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5358" w14:textId="77777777" w:rsidR="006E33EB" w:rsidRDefault="006E33EB" w:rsidP="006E33EB">
      <w:pPr>
        <w:widowControl w:val="0"/>
        <w:jc w:val="both"/>
        <w:rPr>
          <w:rFonts w:ascii="Arial" w:hAnsi="Arial" w:cs="Arial"/>
          <w:b/>
          <w:sz w:val="22"/>
          <w:szCs w:val="22"/>
        </w:rPr>
      </w:pPr>
    </w:p>
    <w:p w14:paraId="0B0E1D2E" w14:textId="77777777" w:rsidR="00054E9A" w:rsidRDefault="00054E9A" w:rsidP="006E33EB">
      <w:pPr>
        <w:widowControl w:val="0"/>
        <w:jc w:val="both"/>
        <w:rPr>
          <w:rFonts w:ascii="Arial" w:hAnsi="Arial" w:cs="Arial"/>
          <w:b/>
          <w:sz w:val="22"/>
          <w:szCs w:val="22"/>
        </w:rPr>
      </w:pPr>
    </w:p>
    <w:p w14:paraId="378228C1" w14:textId="77777777" w:rsidR="00054E9A" w:rsidRDefault="00054E9A" w:rsidP="006E33EB">
      <w:pPr>
        <w:widowControl w:val="0"/>
        <w:jc w:val="both"/>
        <w:rPr>
          <w:rFonts w:ascii="Arial" w:hAnsi="Arial" w:cs="Arial"/>
          <w:b/>
          <w:sz w:val="22"/>
          <w:szCs w:val="22"/>
        </w:rPr>
      </w:pPr>
    </w:p>
    <w:p w14:paraId="1762530D" w14:textId="100357B3" w:rsidR="00054E9A" w:rsidRPr="00054E9A" w:rsidRDefault="00054E9A" w:rsidP="00D625E1">
      <w:pPr>
        <w:widowControl w:val="0"/>
        <w:jc w:val="center"/>
        <w:rPr>
          <w:rFonts w:ascii="Arial" w:hAnsi="Arial" w:cs="Arial"/>
          <w:b/>
          <w:sz w:val="36"/>
          <w:szCs w:val="36"/>
        </w:rPr>
      </w:pPr>
      <w:r w:rsidRPr="00054E9A">
        <w:rPr>
          <w:rFonts w:ascii="Arial" w:hAnsi="Arial" w:cs="Arial"/>
          <w:b/>
          <w:sz w:val="36"/>
          <w:szCs w:val="36"/>
        </w:rPr>
        <w:t xml:space="preserve">NOMBRES </w:t>
      </w:r>
      <w:r w:rsidR="00840ABB">
        <w:rPr>
          <w:rFonts w:ascii="Arial" w:hAnsi="Arial" w:cs="Arial"/>
          <w:b/>
          <w:sz w:val="36"/>
          <w:szCs w:val="36"/>
        </w:rPr>
        <w:t>DE LENGUAS ESLAVAS</w:t>
      </w:r>
    </w:p>
    <w:p w14:paraId="3218D285" w14:textId="77777777" w:rsidR="00054E9A" w:rsidRPr="00D625E1" w:rsidRDefault="00054E9A" w:rsidP="006E33EB">
      <w:pPr>
        <w:widowControl w:val="0"/>
        <w:jc w:val="both"/>
        <w:rPr>
          <w:rFonts w:ascii="Garamond" w:hAnsi="Garamond" w:cs="Arial"/>
          <w:b/>
          <w:sz w:val="28"/>
          <w:szCs w:val="28"/>
        </w:rPr>
      </w:pPr>
    </w:p>
    <w:p w14:paraId="6B43D26F" w14:textId="77777777" w:rsidR="00840ABB" w:rsidRPr="006A45F7" w:rsidRDefault="00840ABB" w:rsidP="00840ABB">
      <w:pPr>
        <w:widowControl w:val="0"/>
        <w:jc w:val="both"/>
        <w:rPr>
          <w:rFonts w:ascii="Garamond" w:hAnsi="Garamond" w:cs="Arial"/>
          <w:b/>
          <w:sz w:val="28"/>
          <w:szCs w:val="28"/>
        </w:rPr>
      </w:pPr>
    </w:p>
    <w:p w14:paraId="23ECD3A7" w14:textId="77777777" w:rsidR="00840ABB" w:rsidRPr="006A45F7" w:rsidRDefault="00840ABB" w:rsidP="00840ABB">
      <w:pPr>
        <w:widowControl w:val="0"/>
        <w:jc w:val="both"/>
        <w:rPr>
          <w:rFonts w:ascii="Garamond" w:hAnsi="Garamond" w:cs="Arial"/>
          <w:b/>
          <w:sz w:val="28"/>
          <w:szCs w:val="28"/>
        </w:rPr>
      </w:pPr>
    </w:p>
    <w:p w14:paraId="0DE47A0B" w14:textId="44E011A9" w:rsidR="00840ABB" w:rsidRPr="006A45F7" w:rsidRDefault="00840ABB" w:rsidP="00840ABB">
      <w:pPr>
        <w:widowControl w:val="0"/>
        <w:jc w:val="both"/>
        <w:rPr>
          <w:rFonts w:ascii="Garamond" w:hAnsi="Garamond" w:cs="Arial"/>
          <w:b/>
          <w:sz w:val="28"/>
          <w:szCs w:val="28"/>
        </w:rPr>
      </w:pPr>
      <w:r w:rsidRPr="006A45F7">
        <w:rPr>
          <w:rFonts w:ascii="Garamond" w:hAnsi="Garamond" w:cs="Arial"/>
          <w:b/>
          <w:sz w:val="28"/>
          <w:szCs w:val="28"/>
        </w:rPr>
        <w:t>NOMBRES ESLAVOS</w:t>
      </w:r>
    </w:p>
    <w:p w14:paraId="3E8B1362" w14:textId="77777777" w:rsidR="00840ABB" w:rsidRPr="006A45F7" w:rsidRDefault="00840ABB" w:rsidP="00840ABB">
      <w:pPr>
        <w:overflowPunct/>
        <w:textAlignment w:val="auto"/>
        <w:rPr>
          <w:rFonts w:ascii="Garamond" w:eastAsiaTheme="minorEastAsia" w:hAnsi="Garamond" w:cs="SegoeUI"/>
          <w:sz w:val="28"/>
          <w:szCs w:val="28"/>
          <w:lang w:val="es-ES"/>
        </w:rPr>
      </w:pPr>
    </w:p>
    <w:p w14:paraId="2E7A064D"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Un tópico que se han encargado de difundir no pocos eslavistas es la singularidad de las lenguas eslavas. Muchas veces se habla de la gramática de la lengua rusa como de algo único, inédito, indecible e inaprensible para alguien</w:t>
      </w:r>
    </w:p>
    <w:p w14:paraId="1A508287"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que no sea hablante nativo. Afortunadamente, algunos autores actuales como Moreno Cabrera (2000) se han encargado de torpedear ese mito (al igual que otros muchos) con argumentos irrefutables. No hay que olvidar que las lenguas</w:t>
      </w:r>
    </w:p>
    <w:p w14:paraId="74D1377D" w14:textId="0C4EC4C9"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eslavas proceden, como tantas otras, del tronco indoeuropeo, y que, por razones históricas (y por lo que a la antroponimia se refiere), los nombres puramente</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eslavos han convivido, dentro de su propio territorio, en situación de inferioridad con respecto a nombres de origen greco-latino.</w:t>
      </w:r>
    </w:p>
    <w:p w14:paraId="194AAB4D"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La historia de los pueblos eslavos ha sido la historia del mestizaje, y la antroponimia nos da prueba de ello.</w:t>
      </w:r>
    </w:p>
    <w:p w14:paraId="609A6A3C"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En tiempos antiguos, de mayor aislamiento, prevalecía la antroponimia puramente eslava. Se trataba de originarios sustantivos que expresaban ideas o deseos nobles, augurios, o cualidades positivas (v.gr. </w:t>
      </w:r>
      <w:proofErr w:type="spellStart"/>
      <w:r w:rsidRPr="00840ABB">
        <w:rPr>
          <w:rFonts w:ascii="Garamond" w:eastAsiaTheme="minorEastAsia" w:hAnsi="Garamond" w:cs="SegoeUI-Italic"/>
          <w:i/>
          <w:iCs/>
          <w:sz w:val="28"/>
          <w:szCs w:val="28"/>
          <w:lang w:val="es-ES"/>
        </w:rPr>
        <w:t>Volodymyr</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
          <w:sz w:val="28"/>
          <w:szCs w:val="28"/>
          <w:lang w:val="es-ES"/>
        </w:rPr>
        <w:t>ucr</w:t>
      </w:r>
      <w:proofErr w:type="spellEnd"/>
      <w:r w:rsidRPr="00840ABB">
        <w:rPr>
          <w:rFonts w:ascii="Garamond" w:eastAsiaTheme="minorEastAsia" w:hAnsi="Garamond" w:cs="SegoeUI"/>
          <w:sz w:val="28"/>
          <w:szCs w:val="28"/>
          <w:lang w:val="es-ES"/>
        </w:rPr>
        <w:t xml:space="preserve">.; </w:t>
      </w:r>
      <w:r w:rsidRPr="00840ABB">
        <w:rPr>
          <w:rFonts w:ascii="Garamond" w:eastAsiaTheme="minorEastAsia" w:hAnsi="Garamond" w:cs="SegoeUI-Italic"/>
          <w:i/>
          <w:iCs/>
          <w:sz w:val="28"/>
          <w:szCs w:val="28"/>
          <w:lang w:val="es-ES"/>
        </w:rPr>
        <w:t>Vladimir</w:t>
      </w:r>
      <w:r w:rsidRPr="00840ABB">
        <w:rPr>
          <w:rFonts w:ascii="Garamond" w:eastAsiaTheme="minorEastAsia" w:hAnsi="Garamond" w:cs="SegoeUI"/>
          <w:sz w:val="28"/>
          <w:szCs w:val="28"/>
          <w:lang w:val="es-ES"/>
        </w:rPr>
        <w:t xml:space="preserve">, rus., </w:t>
      </w:r>
      <w:proofErr w:type="spellStart"/>
      <w:r w:rsidRPr="00840ABB">
        <w:rPr>
          <w:rFonts w:ascii="Garamond" w:eastAsiaTheme="minorEastAsia" w:hAnsi="Garamond" w:cs="SegoeUI"/>
          <w:sz w:val="28"/>
          <w:szCs w:val="28"/>
          <w:lang w:val="es-ES"/>
        </w:rPr>
        <w:t>bie</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
          <w:sz w:val="28"/>
          <w:szCs w:val="28"/>
          <w:lang w:val="es-ES"/>
        </w:rPr>
        <w:t>búl</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
          <w:sz w:val="28"/>
          <w:szCs w:val="28"/>
          <w:lang w:val="es-ES"/>
        </w:rPr>
        <w:t>cro</w:t>
      </w:r>
      <w:proofErr w:type="spellEnd"/>
      <w:r w:rsidRPr="00840ABB">
        <w:rPr>
          <w:rFonts w:ascii="Garamond" w:eastAsiaTheme="minorEastAsia" w:hAnsi="Garamond" w:cs="SegoeUI"/>
          <w:sz w:val="28"/>
          <w:szCs w:val="28"/>
          <w:lang w:val="es-ES"/>
        </w:rPr>
        <w:t xml:space="preserve">., ch., </w:t>
      </w:r>
      <w:proofErr w:type="spellStart"/>
      <w:r w:rsidRPr="00840ABB">
        <w:rPr>
          <w:rFonts w:ascii="Garamond" w:eastAsiaTheme="minorEastAsia" w:hAnsi="Garamond" w:cs="SegoeUI"/>
          <w:sz w:val="28"/>
          <w:szCs w:val="28"/>
          <w:lang w:val="es-ES"/>
        </w:rPr>
        <w:t>slq</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
          <w:sz w:val="28"/>
          <w:szCs w:val="28"/>
          <w:lang w:val="es-ES"/>
        </w:rPr>
        <w:t>srb</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Italic"/>
          <w:i/>
          <w:iCs/>
          <w:sz w:val="28"/>
          <w:szCs w:val="28"/>
          <w:lang w:val="es-ES"/>
        </w:rPr>
        <w:t>W</w:t>
      </w:r>
      <w:r w:rsidRPr="00840ABB">
        <w:rPr>
          <w:rFonts w:eastAsiaTheme="minorEastAsia"/>
          <w:i/>
          <w:iCs/>
          <w:sz w:val="28"/>
          <w:szCs w:val="28"/>
          <w:lang w:val="es-ES"/>
        </w:rPr>
        <w:t>ł</w:t>
      </w:r>
      <w:r w:rsidRPr="00840ABB">
        <w:rPr>
          <w:rFonts w:ascii="Garamond" w:eastAsiaTheme="minorEastAsia" w:hAnsi="Garamond" w:cs="SegoeUI-Italic"/>
          <w:i/>
          <w:iCs/>
          <w:sz w:val="28"/>
          <w:szCs w:val="28"/>
          <w:lang w:val="es-ES"/>
        </w:rPr>
        <w:t>odzimierz</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
          <w:sz w:val="28"/>
          <w:szCs w:val="28"/>
          <w:lang w:val="es-ES"/>
        </w:rPr>
        <w:t>pol</w:t>
      </w:r>
      <w:proofErr w:type="spellEnd"/>
      <w:r w:rsidRPr="00840ABB">
        <w:rPr>
          <w:rFonts w:ascii="Garamond" w:eastAsiaTheme="minorEastAsia" w:hAnsi="Garamond" w:cs="SegoeUI"/>
          <w:sz w:val="28"/>
          <w:szCs w:val="28"/>
          <w:lang w:val="es-ES"/>
        </w:rPr>
        <w:t>.).</w:t>
      </w:r>
    </w:p>
    <w:p w14:paraId="470D8728" w14:textId="6716490F"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Sin embargo, el contacto político, cultural y religioso con otros países supuso la incorporación de un gran número de nombres foráneos (hebreos, griegos, latinos, alemanes, etc.). Por ejemplo, nombres hebreos como </w:t>
      </w:r>
      <w:r w:rsidRPr="00840ABB">
        <w:rPr>
          <w:rFonts w:ascii="Garamond" w:eastAsiaTheme="minorEastAsia" w:hAnsi="Garamond" w:cs="SegoeUI-Italic"/>
          <w:i/>
          <w:iCs/>
          <w:sz w:val="28"/>
          <w:szCs w:val="28"/>
          <w:lang w:val="es-ES"/>
        </w:rPr>
        <w:t xml:space="preserve">Juan </w:t>
      </w:r>
      <w:r w:rsidRPr="00840ABB">
        <w:rPr>
          <w:rFonts w:ascii="Garamond" w:eastAsiaTheme="minorEastAsia" w:hAnsi="Garamond" w:cs="SegoeUI"/>
          <w:sz w:val="28"/>
          <w:szCs w:val="28"/>
          <w:lang w:val="es-ES"/>
        </w:rPr>
        <w:t xml:space="preserve">o </w:t>
      </w:r>
      <w:r w:rsidRPr="00840ABB">
        <w:rPr>
          <w:rFonts w:ascii="Garamond" w:eastAsiaTheme="minorEastAsia" w:hAnsi="Garamond" w:cs="SegoeUI-Italic"/>
          <w:i/>
          <w:iCs/>
          <w:sz w:val="28"/>
          <w:szCs w:val="28"/>
          <w:lang w:val="es-ES"/>
        </w:rPr>
        <w:t>Ana</w:t>
      </w:r>
      <w:r w:rsidRPr="00840ABB">
        <w:rPr>
          <w:rFonts w:ascii="Garamond" w:eastAsiaTheme="minorEastAsia" w:hAnsi="Garamond" w:cs="SegoeUI"/>
          <w:sz w:val="28"/>
          <w:szCs w:val="28"/>
          <w:lang w:val="es-ES"/>
        </w:rPr>
        <w:t>, griegos</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 xml:space="preserve">como </w:t>
      </w:r>
      <w:r w:rsidRPr="00840ABB">
        <w:rPr>
          <w:rFonts w:ascii="Garamond" w:eastAsiaTheme="minorEastAsia" w:hAnsi="Garamond" w:cs="SegoeUI-Italic"/>
          <w:i/>
          <w:iCs/>
          <w:sz w:val="28"/>
          <w:szCs w:val="28"/>
          <w:lang w:val="es-ES"/>
        </w:rPr>
        <w:t>Alejandro</w:t>
      </w:r>
      <w:r w:rsidRPr="00840ABB">
        <w:rPr>
          <w:rFonts w:ascii="Garamond" w:eastAsiaTheme="minorEastAsia" w:hAnsi="Garamond" w:cs="SegoeUI"/>
          <w:sz w:val="28"/>
          <w:szCs w:val="28"/>
          <w:lang w:val="es-ES"/>
        </w:rPr>
        <w:t xml:space="preserve">, </w:t>
      </w:r>
      <w:r w:rsidRPr="00840ABB">
        <w:rPr>
          <w:rFonts w:ascii="Garamond" w:eastAsiaTheme="minorEastAsia" w:hAnsi="Garamond" w:cs="SegoeUI-Italic"/>
          <w:i/>
          <w:iCs/>
          <w:sz w:val="28"/>
          <w:szCs w:val="28"/>
          <w:lang w:val="es-ES"/>
        </w:rPr>
        <w:t xml:space="preserve">Jorge </w:t>
      </w:r>
      <w:r w:rsidRPr="00840ABB">
        <w:rPr>
          <w:rFonts w:ascii="Garamond" w:eastAsiaTheme="minorEastAsia" w:hAnsi="Garamond" w:cs="SegoeUI"/>
          <w:sz w:val="28"/>
          <w:szCs w:val="28"/>
          <w:lang w:val="es-ES"/>
        </w:rPr>
        <w:t xml:space="preserve">o </w:t>
      </w:r>
      <w:r w:rsidRPr="00840ABB">
        <w:rPr>
          <w:rFonts w:ascii="Garamond" w:eastAsiaTheme="minorEastAsia" w:hAnsi="Garamond" w:cs="SegoeUI-Italic"/>
          <w:i/>
          <w:iCs/>
          <w:sz w:val="28"/>
          <w:szCs w:val="28"/>
          <w:lang w:val="es-ES"/>
        </w:rPr>
        <w:t>Irene</w:t>
      </w:r>
      <w:r w:rsidRPr="00840ABB">
        <w:rPr>
          <w:rFonts w:ascii="Garamond" w:eastAsiaTheme="minorEastAsia" w:hAnsi="Garamond" w:cs="SegoeUI"/>
          <w:sz w:val="28"/>
          <w:szCs w:val="28"/>
          <w:lang w:val="es-ES"/>
        </w:rPr>
        <w:t xml:space="preserve">, o latinos como </w:t>
      </w:r>
      <w:r w:rsidRPr="00840ABB">
        <w:rPr>
          <w:rFonts w:ascii="Garamond" w:eastAsiaTheme="minorEastAsia" w:hAnsi="Garamond" w:cs="SegoeUI-Italic"/>
          <w:i/>
          <w:iCs/>
          <w:sz w:val="28"/>
          <w:szCs w:val="28"/>
          <w:lang w:val="es-ES"/>
        </w:rPr>
        <w:t xml:space="preserve">Pablo </w:t>
      </w:r>
      <w:r w:rsidRPr="00840ABB">
        <w:rPr>
          <w:rFonts w:ascii="Garamond" w:eastAsiaTheme="minorEastAsia" w:hAnsi="Garamond" w:cs="SegoeUI"/>
          <w:sz w:val="28"/>
          <w:szCs w:val="28"/>
          <w:lang w:val="es-ES"/>
        </w:rPr>
        <w:t>(todos ellos en sus distintas versiones eslavas) penetran en el mundo eslavo a través del cristianismo. La propagación</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 xml:space="preserve">del cristianismo favorece, además, la creación de nombres eslavos de índole religiosa (p. ej. el nombre checo </w:t>
      </w:r>
      <w:proofErr w:type="spellStart"/>
      <w:r w:rsidRPr="00840ABB">
        <w:rPr>
          <w:rFonts w:ascii="Garamond" w:eastAsiaTheme="minorEastAsia" w:hAnsi="Garamond" w:cs="SegoeUI-Italic"/>
          <w:i/>
          <w:iCs/>
          <w:sz w:val="28"/>
          <w:szCs w:val="28"/>
          <w:lang w:val="es-ES"/>
        </w:rPr>
        <w:t>Bohuslav</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‘gloria a Dios’). A partir del s. XIV es moneda corriente dar a los recién nacidos nombres de santos.</w:t>
      </w:r>
    </w:p>
    <w:p w14:paraId="3AD21641" w14:textId="056D522B"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Ofrezcamos ahora una breve panorámica de la historia antroponímica checa, que puede ser extrapolable a otros países eslavos:</w:t>
      </w:r>
    </w:p>
    <w:p w14:paraId="28AC9C0C"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En primer lugar, hay que señalar la especialización de determinados nombres para determinadas clases sociales: entre los nobles eran habituales los nombres</w:t>
      </w:r>
    </w:p>
    <w:p w14:paraId="00EB4970"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de </w:t>
      </w:r>
      <w:r w:rsidRPr="00840ABB">
        <w:rPr>
          <w:rFonts w:ascii="Garamond" w:eastAsiaTheme="minorEastAsia" w:hAnsi="Garamond" w:cs="SegoeUI-Italic"/>
          <w:i/>
          <w:iCs/>
          <w:sz w:val="28"/>
          <w:szCs w:val="28"/>
          <w:lang w:val="es-ES"/>
        </w:rPr>
        <w:t>Albert</w:t>
      </w:r>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Italic"/>
          <w:i/>
          <w:iCs/>
          <w:sz w:val="28"/>
          <w:szCs w:val="28"/>
          <w:lang w:val="es-ES"/>
        </w:rPr>
        <w:t>Jaroslav</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 xml:space="preserve">u </w:t>
      </w:r>
      <w:proofErr w:type="spellStart"/>
      <w:r w:rsidRPr="00840ABB">
        <w:rPr>
          <w:rFonts w:ascii="Garamond" w:eastAsiaTheme="minorEastAsia" w:hAnsi="Garamond" w:cs="SegoeUI-Italic"/>
          <w:i/>
          <w:iCs/>
          <w:sz w:val="28"/>
          <w:szCs w:val="28"/>
          <w:lang w:val="es-ES"/>
        </w:rPr>
        <w:t>Ond</w:t>
      </w:r>
      <w:r w:rsidRPr="00840ABB">
        <w:rPr>
          <w:rFonts w:eastAsiaTheme="minorEastAsia"/>
          <w:i/>
          <w:iCs/>
          <w:sz w:val="28"/>
          <w:szCs w:val="28"/>
          <w:lang w:val="es-ES"/>
        </w:rPr>
        <w:t>ř</w:t>
      </w:r>
      <w:r w:rsidRPr="00840ABB">
        <w:rPr>
          <w:rFonts w:ascii="Garamond" w:eastAsiaTheme="minorEastAsia" w:hAnsi="Garamond" w:cs="SegoeUI-Italic"/>
          <w:i/>
          <w:iCs/>
          <w:sz w:val="28"/>
          <w:szCs w:val="28"/>
          <w:lang w:val="es-ES"/>
        </w:rPr>
        <w:t>ej</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 xml:space="preserve">en la burguesía: </w:t>
      </w:r>
      <w:proofErr w:type="spellStart"/>
      <w:r w:rsidRPr="00840ABB">
        <w:rPr>
          <w:rFonts w:ascii="Garamond" w:eastAsiaTheme="minorEastAsia" w:hAnsi="Garamond" w:cs="SegoeUI-Italic"/>
          <w:i/>
          <w:iCs/>
          <w:sz w:val="28"/>
          <w:szCs w:val="28"/>
          <w:lang w:val="es-ES"/>
        </w:rPr>
        <w:t>Aleš</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Italic"/>
          <w:i/>
          <w:iCs/>
          <w:sz w:val="28"/>
          <w:szCs w:val="28"/>
          <w:lang w:val="es-ES"/>
        </w:rPr>
        <w:t>Diviš</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Italic"/>
          <w:i/>
          <w:iCs/>
          <w:sz w:val="28"/>
          <w:szCs w:val="28"/>
          <w:lang w:val="es-ES"/>
        </w:rPr>
        <w:t>Jitka</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 xml:space="preserve">o </w:t>
      </w:r>
      <w:r w:rsidRPr="00840ABB">
        <w:rPr>
          <w:rFonts w:ascii="Garamond" w:eastAsiaTheme="minorEastAsia" w:hAnsi="Garamond" w:cs="SegoeUI-Italic"/>
          <w:i/>
          <w:iCs/>
          <w:sz w:val="28"/>
          <w:szCs w:val="28"/>
          <w:lang w:val="es-ES"/>
        </w:rPr>
        <w:t>Marta</w:t>
      </w:r>
      <w:r w:rsidRPr="00840ABB">
        <w:rPr>
          <w:rFonts w:ascii="Garamond" w:eastAsiaTheme="minorEastAsia" w:hAnsi="Garamond" w:cs="SegoeUI"/>
          <w:sz w:val="28"/>
          <w:szCs w:val="28"/>
          <w:lang w:val="es-ES"/>
        </w:rPr>
        <w:t xml:space="preserve">. En cambio, otros nombres </w:t>
      </w:r>
      <w:r w:rsidRPr="00840ABB">
        <w:rPr>
          <w:rFonts w:ascii="Garamond" w:eastAsiaTheme="minorEastAsia" w:hAnsi="Garamond" w:cs="SegoeUI-Italic"/>
          <w:i/>
          <w:iCs/>
          <w:sz w:val="28"/>
          <w:szCs w:val="28"/>
          <w:lang w:val="es-ES"/>
        </w:rPr>
        <w:t>(</w:t>
      </w:r>
      <w:proofErr w:type="spellStart"/>
      <w:r w:rsidRPr="00840ABB">
        <w:rPr>
          <w:rFonts w:ascii="Garamond" w:eastAsiaTheme="minorEastAsia" w:hAnsi="Garamond" w:cs="SegoeUI-Italic"/>
          <w:i/>
          <w:iCs/>
          <w:sz w:val="28"/>
          <w:szCs w:val="28"/>
          <w:lang w:val="es-ES"/>
        </w:rPr>
        <w:t>Petr</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Jan</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Mikuláš</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Tomáš</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etc.) calaron en todos los estratos</w:t>
      </w:r>
    </w:p>
    <w:p w14:paraId="5D6CEF54"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sociales.</w:t>
      </w:r>
    </w:p>
    <w:p w14:paraId="372658B6" w14:textId="77777777" w:rsidR="00840ABB" w:rsidRPr="00840ABB" w:rsidRDefault="00840ABB" w:rsidP="00840ABB">
      <w:pPr>
        <w:overflowPunct/>
        <w:jc w:val="both"/>
        <w:textAlignment w:val="auto"/>
        <w:rPr>
          <w:rFonts w:ascii="Garamond" w:eastAsiaTheme="minorEastAsia" w:hAnsi="Garamond" w:cs="SegoeUI-Italic"/>
          <w:i/>
          <w:iCs/>
          <w:sz w:val="28"/>
          <w:szCs w:val="28"/>
          <w:lang w:val="es-ES"/>
        </w:rPr>
      </w:pPr>
      <w:r w:rsidRPr="00840ABB">
        <w:rPr>
          <w:rFonts w:ascii="Garamond" w:eastAsiaTheme="minorEastAsia" w:hAnsi="Garamond" w:cs="SegoeUI"/>
          <w:sz w:val="28"/>
          <w:szCs w:val="28"/>
          <w:lang w:val="es-ES"/>
        </w:rPr>
        <w:t xml:space="preserve">Con el Humanismo y el Renacimiento (s. XVI), los Países Checos asisten a la irrupción de la Reforma, y, con ella, el de nombres del Viejo Testamento </w:t>
      </w:r>
      <w:r w:rsidRPr="00840ABB">
        <w:rPr>
          <w:rFonts w:ascii="Garamond" w:eastAsiaTheme="minorEastAsia" w:hAnsi="Garamond" w:cs="SegoeUI-Italic"/>
          <w:i/>
          <w:iCs/>
          <w:sz w:val="28"/>
          <w:szCs w:val="28"/>
          <w:lang w:val="es-ES"/>
        </w:rPr>
        <w:t>(Amos).</w:t>
      </w:r>
    </w:p>
    <w:p w14:paraId="55261256"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lastRenderedPageBreak/>
        <w:t xml:space="preserve">Asimismo, aparecen nuevos nombres de origen greco-latino </w:t>
      </w:r>
      <w:r w:rsidRPr="00840ABB">
        <w:rPr>
          <w:rFonts w:ascii="Garamond" w:eastAsiaTheme="minorEastAsia" w:hAnsi="Garamond" w:cs="SegoeUI-Italic"/>
          <w:i/>
          <w:iCs/>
          <w:sz w:val="28"/>
          <w:szCs w:val="28"/>
          <w:lang w:val="es-ES"/>
        </w:rPr>
        <w:t>(</w:t>
      </w:r>
      <w:proofErr w:type="spellStart"/>
      <w:r w:rsidRPr="00840ABB">
        <w:rPr>
          <w:rFonts w:ascii="Garamond" w:eastAsiaTheme="minorEastAsia" w:hAnsi="Garamond" w:cs="SegoeUI-Italic"/>
          <w:i/>
          <w:iCs/>
          <w:sz w:val="28"/>
          <w:szCs w:val="28"/>
          <w:lang w:val="es-ES"/>
        </w:rPr>
        <w:t>Veronika</w:t>
      </w:r>
      <w:proofErr w:type="spellEnd"/>
      <w:r w:rsidRPr="00840ABB">
        <w:rPr>
          <w:rFonts w:ascii="Garamond" w:eastAsiaTheme="minorEastAsia" w:hAnsi="Garamond" w:cs="SegoeUI"/>
          <w:sz w:val="28"/>
          <w:szCs w:val="28"/>
          <w:lang w:val="es-ES"/>
        </w:rPr>
        <w:t xml:space="preserve">, </w:t>
      </w:r>
      <w:r w:rsidRPr="00840ABB">
        <w:rPr>
          <w:rFonts w:ascii="Garamond" w:eastAsiaTheme="minorEastAsia" w:hAnsi="Garamond" w:cs="SegoeUI-Italic"/>
          <w:i/>
          <w:iCs/>
          <w:sz w:val="28"/>
          <w:szCs w:val="28"/>
          <w:lang w:val="es-ES"/>
        </w:rPr>
        <w:t>Helena</w:t>
      </w:r>
      <w:r w:rsidRPr="00840ABB">
        <w:rPr>
          <w:rFonts w:ascii="Garamond" w:eastAsiaTheme="minorEastAsia" w:hAnsi="Garamond" w:cs="SegoeUI"/>
          <w:sz w:val="28"/>
          <w:szCs w:val="28"/>
          <w:lang w:val="es-ES"/>
        </w:rPr>
        <w:t>,</w:t>
      </w:r>
    </w:p>
    <w:p w14:paraId="309A4D60" w14:textId="77777777" w:rsidR="00840ABB" w:rsidRPr="00840ABB" w:rsidRDefault="00840ABB" w:rsidP="00840ABB">
      <w:pPr>
        <w:overflowPunct/>
        <w:jc w:val="both"/>
        <w:textAlignment w:val="auto"/>
        <w:rPr>
          <w:rFonts w:ascii="Garamond" w:eastAsiaTheme="minorEastAsia" w:hAnsi="Garamond" w:cs="SegoeUI"/>
          <w:sz w:val="28"/>
          <w:szCs w:val="28"/>
          <w:lang w:val="es-ES"/>
        </w:rPr>
      </w:pPr>
      <w:proofErr w:type="spellStart"/>
      <w:r w:rsidRPr="00840ABB">
        <w:rPr>
          <w:rFonts w:ascii="Garamond" w:eastAsiaTheme="minorEastAsia" w:hAnsi="Garamond" w:cs="SegoeUI-Italic"/>
          <w:i/>
          <w:iCs/>
          <w:sz w:val="28"/>
          <w:szCs w:val="28"/>
          <w:lang w:val="es-ES"/>
        </w:rPr>
        <w:t>Zuzana</w:t>
      </w:r>
      <w:proofErr w:type="spellEnd"/>
      <w:r w:rsidRPr="00840ABB">
        <w:rPr>
          <w:rFonts w:ascii="Garamond" w:eastAsiaTheme="minorEastAsia" w:hAnsi="Garamond" w:cs="SegoeUI"/>
          <w:sz w:val="28"/>
          <w:szCs w:val="28"/>
          <w:lang w:val="es-ES"/>
        </w:rPr>
        <w:t xml:space="preserve">, etc.). A partir del s. XVI se generaliza el uso de dos nombres cristianos </w:t>
      </w:r>
      <w:r w:rsidRPr="00840ABB">
        <w:rPr>
          <w:rFonts w:ascii="Garamond" w:eastAsiaTheme="minorEastAsia" w:hAnsi="Garamond" w:cs="SegoeUI-Italic"/>
          <w:i/>
          <w:iCs/>
          <w:sz w:val="28"/>
          <w:szCs w:val="28"/>
          <w:lang w:val="es-ES"/>
        </w:rPr>
        <w:t>(</w:t>
      </w:r>
      <w:proofErr w:type="spellStart"/>
      <w:r w:rsidRPr="00840ABB">
        <w:rPr>
          <w:rFonts w:ascii="Garamond" w:eastAsiaTheme="minorEastAsia" w:hAnsi="Garamond" w:cs="SegoeUI-Italic"/>
          <w:i/>
          <w:iCs/>
          <w:sz w:val="28"/>
          <w:szCs w:val="28"/>
          <w:lang w:val="es-ES"/>
        </w:rPr>
        <w:t>Jan</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Václav</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‘Juan Venceslao’).</w:t>
      </w:r>
    </w:p>
    <w:p w14:paraId="2A973770"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Desde el s. XVII, y con la aplicación del </w:t>
      </w:r>
      <w:r w:rsidRPr="00840ABB">
        <w:rPr>
          <w:rFonts w:ascii="Garamond" w:eastAsiaTheme="minorEastAsia" w:hAnsi="Garamond" w:cs="SegoeUI-Italic"/>
          <w:i/>
          <w:iCs/>
          <w:sz w:val="28"/>
          <w:szCs w:val="28"/>
          <w:lang w:val="es-ES"/>
        </w:rPr>
        <w:t xml:space="preserve">Ritual </w:t>
      </w:r>
      <w:proofErr w:type="spellStart"/>
      <w:r w:rsidRPr="00840ABB">
        <w:rPr>
          <w:rFonts w:ascii="Garamond" w:eastAsiaTheme="minorEastAsia" w:hAnsi="Garamond" w:cs="SegoeUI-Italic"/>
          <w:i/>
          <w:iCs/>
          <w:sz w:val="28"/>
          <w:szCs w:val="28"/>
          <w:lang w:val="es-ES"/>
        </w:rPr>
        <w:t>Romanum</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se vetan los nombres mitológicos, paganos, ridículos e indecentes.</w:t>
      </w:r>
    </w:p>
    <w:p w14:paraId="06369C2F"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En el s. XVIII, en tiempos de José II, se establece como denominación oficial de los ciudadanos el nombre y un apellido, momento a partir del cual el apellido</w:t>
      </w:r>
    </w:p>
    <w:p w14:paraId="7812580A"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adquirirá gran relevancia.</w:t>
      </w:r>
    </w:p>
    <w:p w14:paraId="0F3723AA" w14:textId="2D9147E7" w:rsidR="00840ABB" w:rsidRPr="00840ABB" w:rsidRDefault="00840ABB" w:rsidP="00840ABB">
      <w:pPr>
        <w:overflowPunct/>
        <w:jc w:val="both"/>
        <w:textAlignment w:val="auto"/>
        <w:rPr>
          <w:rFonts w:ascii="Garamond" w:eastAsiaTheme="minorEastAsia" w:hAnsi="Garamond" w:cs="SegoeUI-Italic"/>
          <w:i/>
          <w:iCs/>
          <w:sz w:val="28"/>
          <w:szCs w:val="28"/>
          <w:lang w:val="es-ES"/>
        </w:rPr>
      </w:pPr>
      <w:r w:rsidRPr="00840ABB">
        <w:rPr>
          <w:rFonts w:ascii="Garamond" w:eastAsiaTheme="minorEastAsia" w:hAnsi="Garamond" w:cs="SegoeUI"/>
          <w:sz w:val="28"/>
          <w:szCs w:val="28"/>
          <w:lang w:val="es-ES"/>
        </w:rPr>
        <w:t xml:space="preserve">En el s. XIX asistimos al </w:t>
      </w:r>
      <w:proofErr w:type="spellStart"/>
      <w:r w:rsidRPr="00840ABB">
        <w:rPr>
          <w:rFonts w:ascii="Garamond" w:eastAsiaTheme="minorEastAsia" w:hAnsi="Garamond" w:cs="SegoeUI-Italic"/>
          <w:i/>
          <w:iCs/>
          <w:sz w:val="28"/>
          <w:szCs w:val="28"/>
          <w:lang w:val="es-ES"/>
        </w:rPr>
        <w:t>Národní</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Obrození</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 xml:space="preserve">‘Renacimiento Nacional’, como forma de oposición al Imperio Austro-Húngaro. Se decide recuperar nombres eslavos considerados “nombres nacionales” (p. ej., nombres terminados en </w:t>
      </w:r>
      <w:r w:rsidRPr="00840ABB">
        <w:rPr>
          <w:rFonts w:ascii="Garamond" w:eastAsiaTheme="minorEastAsia" w:hAnsi="Garamond" w:cs="SegoeUI-Italic"/>
          <w:i/>
          <w:iCs/>
          <w:sz w:val="28"/>
          <w:szCs w:val="28"/>
          <w:lang w:val="es-ES"/>
        </w:rPr>
        <w:t>“-</w:t>
      </w:r>
      <w:proofErr w:type="spellStart"/>
      <w:r w:rsidRPr="00840ABB">
        <w:rPr>
          <w:rFonts w:ascii="Garamond" w:eastAsiaTheme="minorEastAsia" w:hAnsi="Garamond" w:cs="SegoeUI-Italic"/>
          <w:i/>
          <w:iCs/>
          <w:sz w:val="28"/>
          <w:szCs w:val="28"/>
          <w:lang w:val="es-ES"/>
        </w:rPr>
        <w:t>slav</w:t>
      </w:r>
      <w:proofErr w:type="spellEnd"/>
      <w:r w:rsidRPr="00840ABB">
        <w:rPr>
          <w:rFonts w:ascii="Garamond" w:eastAsiaTheme="minorEastAsia" w:hAnsi="Garamond" w:cs="SegoeUI-Italic"/>
          <w:i/>
          <w:iCs/>
          <w:sz w:val="28"/>
          <w:szCs w:val="28"/>
          <w:lang w:val="es-ES"/>
        </w:rPr>
        <w:t>”</w:t>
      </w:r>
      <w:r>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 xml:space="preserve">tales como </w:t>
      </w:r>
      <w:proofErr w:type="spellStart"/>
      <w:r w:rsidRPr="00840ABB">
        <w:rPr>
          <w:rFonts w:ascii="Garamond" w:eastAsiaTheme="minorEastAsia" w:hAnsi="Garamond" w:cs="SegoeUI-Italic"/>
          <w:i/>
          <w:iCs/>
          <w:sz w:val="28"/>
          <w:szCs w:val="28"/>
          <w:lang w:val="es-ES"/>
        </w:rPr>
        <w:t>Miroslav</w:t>
      </w:r>
      <w:proofErr w:type="spellEnd"/>
      <w:r w:rsidRPr="00840ABB">
        <w:rPr>
          <w:rFonts w:ascii="Garamond" w:eastAsiaTheme="minorEastAsia" w:hAnsi="Garamond" w:cs="SegoeUI"/>
          <w:sz w:val="28"/>
          <w:szCs w:val="28"/>
          <w:lang w:val="es-ES"/>
        </w:rPr>
        <w:t xml:space="preserve">, o terminados en </w:t>
      </w:r>
      <w:r w:rsidRPr="00840ABB">
        <w:rPr>
          <w:rFonts w:ascii="Garamond" w:eastAsiaTheme="minorEastAsia" w:hAnsi="Garamond" w:cs="SegoeUI-Italic"/>
          <w:i/>
          <w:iCs/>
          <w:sz w:val="28"/>
          <w:szCs w:val="28"/>
          <w:lang w:val="es-ES"/>
        </w:rPr>
        <w:t xml:space="preserve">“-mil” </w:t>
      </w:r>
      <w:r w:rsidRPr="00840ABB">
        <w:rPr>
          <w:rFonts w:ascii="Garamond" w:eastAsiaTheme="minorEastAsia" w:hAnsi="Garamond" w:cs="SegoeUI"/>
          <w:sz w:val="28"/>
          <w:szCs w:val="28"/>
          <w:lang w:val="es-ES"/>
        </w:rPr>
        <w:t xml:space="preserve">tales como </w:t>
      </w:r>
      <w:proofErr w:type="spellStart"/>
      <w:r w:rsidRPr="00840ABB">
        <w:rPr>
          <w:rFonts w:ascii="Garamond" w:eastAsiaTheme="minorEastAsia" w:hAnsi="Garamond" w:cs="SegoeUI-Italic"/>
          <w:i/>
          <w:iCs/>
          <w:sz w:val="28"/>
          <w:szCs w:val="28"/>
          <w:lang w:val="es-ES"/>
        </w:rPr>
        <w:t>Bohumil</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 xml:space="preserve">‘Amadeo’). Se considera, incluso, expresión de patriotismo el hecho de incluir un nombre eslavo tras el primer nombre, referente a un santo (v.gr., </w:t>
      </w:r>
      <w:proofErr w:type="spellStart"/>
      <w:r w:rsidRPr="00840ABB">
        <w:rPr>
          <w:rFonts w:ascii="Garamond" w:eastAsiaTheme="minorEastAsia" w:hAnsi="Garamond" w:cs="SegoeUI-Italic"/>
          <w:i/>
          <w:iCs/>
          <w:sz w:val="28"/>
          <w:szCs w:val="28"/>
          <w:lang w:val="es-ES"/>
        </w:rPr>
        <w:t>Frantíšek</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Ladislav</w:t>
      </w:r>
      <w:proofErr w:type="spellEnd"/>
      <w:r w:rsidRPr="00840ABB">
        <w:rPr>
          <w:rFonts w:ascii="Garamond" w:eastAsiaTheme="minorEastAsia" w:hAnsi="Garamond" w:cs="SegoeUI-Italic"/>
          <w:i/>
          <w:iCs/>
          <w:sz w:val="28"/>
          <w:szCs w:val="28"/>
          <w:lang w:val="es-ES"/>
        </w:rPr>
        <w:t>).</w:t>
      </w:r>
    </w:p>
    <w:p w14:paraId="6975846E" w14:textId="009CC960"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En el s. XX, a partir del golpe de Estado comunista (1945), se atenúan las diferencias de clase y de ámbito (campo vs. ciudad) en la antroponimia, desaparece la influencia de la religión, pero, en cambio, se mantienen las tradiciones</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 xml:space="preserve">antroponímicas familiares. Adquiere una cierta popularidad la antroponimia eslava, particularmente la rusa </w:t>
      </w:r>
      <w:r w:rsidRPr="00840ABB">
        <w:rPr>
          <w:rFonts w:ascii="Garamond" w:eastAsiaTheme="minorEastAsia" w:hAnsi="Garamond" w:cs="SegoeUI-Italic"/>
          <w:i/>
          <w:iCs/>
          <w:sz w:val="28"/>
          <w:szCs w:val="28"/>
          <w:lang w:val="es-ES"/>
        </w:rPr>
        <w:t>(Igor</w:t>
      </w:r>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Italic"/>
          <w:i/>
          <w:iCs/>
          <w:sz w:val="28"/>
          <w:szCs w:val="28"/>
          <w:lang w:val="es-ES"/>
        </w:rPr>
        <w:t>Ta</w:t>
      </w:r>
      <w:r w:rsidRPr="00840ABB">
        <w:rPr>
          <w:rFonts w:eastAsiaTheme="minorEastAsia"/>
          <w:i/>
          <w:iCs/>
          <w:sz w:val="28"/>
          <w:szCs w:val="28"/>
          <w:lang w:val="es-ES"/>
        </w:rPr>
        <w:t>ť</w:t>
      </w:r>
      <w:r w:rsidRPr="00840ABB">
        <w:rPr>
          <w:rFonts w:ascii="Garamond" w:eastAsiaTheme="minorEastAsia" w:hAnsi="Garamond" w:cs="SegoeUI-Italic"/>
          <w:i/>
          <w:iCs/>
          <w:sz w:val="28"/>
          <w:szCs w:val="28"/>
          <w:lang w:val="es-ES"/>
        </w:rPr>
        <w:t>ána</w:t>
      </w:r>
      <w:proofErr w:type="spellEnd"/>
      <w:r w:rsidRPr="00840ABB">
        <w:rPr>
          <w:rFonts w:ascii="Garamond" w:eastAsiaTheme="minorEastAsia" w:hAnsi="Garamond" w:cs="SegoeUI"/>
          <w:sz w:val="28"/>
          <w:szCs w:val="28"/>
          <w:lang w:val="es-ES"/>
        </w:rPr>
        <w:t xml:space="preserve">, </w:t>
      </w:r>
      <w:proofErr w:type="spellStart"/>
      <w:r w:rsidRPr="00840ABB">
        <w:rPr>
          <w:rFonts w:ascii="Garamond" w:eastAsiaTheme="minorEastAsia" w:hAnsi="Garamond" w:cs="SegoeUI-Italic"/>
          <w:i/>
          <w:iCs/>
          <w:sz w:val="28"/>
          <w:szCs w:val="28"/>
          <w:lang w:val="es-ES"/>
        </w:rPr>
        <w:t>Nad</w:t>
      </w:r>
      <w:r w:rsidRPr="00840ABB">
        <w:rPr>
          <w:rFonts w:eastAsiaTheme="minorEastAsia"/>
          <w:i/>
          <w:iCs/>
          <w:sz w:val="28"/>
          <w:szCs w:val="28"/>
          <w:lang w:val="es-ES"/>
        </w:rPr>
        <w:t>ěž</w:t>
      </w:r>
      <w:r w:rsidRPr="00840ABB">
        <w:rPr>
          <w:rFonts w:ascii="Garamond" w:eastAsiaTheme="minorEastAsia" w:hAnsi="Garamond" w:cs="SegoeUI-Italic"/>
          <w:i/>
          <w:iCs/>
          <w:sz w:val="28"/>
          <w:szCs w:val="28"/>
          <w:lang w:val="es-ES"/>
        </w:rPr>
        <w:t>da</w:t>
      </w:r>
      <w:proofErr w:type="spellEnd"/>
      <w:r w:rsidRPr="00840ABB">
        <w:rPr>
          <w:rFonts w:ascii="Garamond" w:eastAsiaTheme="minorEastAsia" w:hAnsi="Garamond" w:cs="SegoeUI"/>
          <w:sz w:val="28"/>
          <w:szCs w:val="28"/>
          <w:lang w:val="es-ES"/>
        </w:rPr>
        <w:t xml:space="preserve">, </w:t>
      </w:r>
      <w:r w:rsidRPr="00840ABB">
        <w:rPr>
          <w:rFonts w:ascii="Garamond" w:eastAsiaTheme="minorEastAsia" w:hAnsi="Garamond" w:cs="SegoeUI-Italic"/>
          <w:i/>
          <w:iCs/>
          <w:sz w:val="28"/>
          <w:szCs w:val="28"/>
          <w:lang w:val="es-ES"/>
        </w:rPr>
        <w:t>Nina</w:t>
      </w:r>
      <w:r w:rsidRPr="00840ABB">
        <w:rPr>
          <w:rFonts w:ascii="Garamond" w:eastAsiaTheme="minorEastAsia" w:hAnsi="Garamond" w:cs="SegoeUI"/>
          <w:sz w:val="28"/>
          <w:szCs w:val="28"/>
          <w:lang w:val="es-ES"/>
        </w:rPr>
        <w:t>, etc.), si bien hay que puntualizar que el origen de la mayoría de estos nombres no es eslavo.</w:t>
      </w:r>
    </w:p>
    <w:p w14:paraId="5C6651BE"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En la actualidad, en la República Checa no se pueden inscribir nombres compuestos ni hipocorísticos. Están vetados también los nombres que expresen cosas, días, etc., y los que funcionen ya como apellidos. Por otro lado, no se pueden inventar nuevos nombres: hay que elegir entre los ya existentes.</w:t>
      </w:r>
    </w:p>
    <w:p w14:paraId="36EE87E0" w14:textId="43240D49"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En el pasado, los pueblos eslavos influyeron de algún modo en la cultura y lengua españolas. No hay que olvidar que vándalos y alanos fueron dos de las tribus que llegaron a la Península Ibérica para certificar la defunción del Imperio</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 xml:space="preserve">Romano, y que hubo eslavos que durante la época árabe fueron utilizados como esclavos o mercenarios. La presencia eslava en la Península ha llevado a autores como </w:t>
      </w:r>
      <w:proofErr w:type="spellStart"/>
      <w:r w:rsidRPr="00840ABB">
        <w:rPr>
          <w:rFonts w:ascii="Garamond" w:eastAsiaTheme="minorEastAsia" w:hAnsi="Garamond" w:cs="SegoeUI"/>
          <w:sz w:val="28"/>
          <w:szCs w:val="28"/>
          <w:lang w:val="es-ES"/>
        </w:rPr>
        <w:t>Kotzebue</w:t>
      </w:r>
      <w:proofErr w:type="spellEnd"/>
      <w:r w:rsidRPr="00840ABB">
        <w:rPr>
          <w:rFonts w:ascii="Garamond" w:eastAsiaTheme="minorEastAsia" w:hAnsi="Garamond" w:cs="SegoeUI"/>
          <w:sz w:val="28"/>
          <w:szCs w:val="28"/>
          <w:lang w:val="es-ES"/>
        </w:rPr>
        <w:t xml:space="preserve"> (1982), que incluso habla de presencia eslava en época prerromana,</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a buscar huellas eslavas, por ejemplo, en la toponimia y antroponimia española, llegando muchas veces a conclusiones cuando menos sorprendentes:</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 xml:space="preserve">por ejemplo, considera de origen eslavo determinados patronímicos españoles1, en particular aquellos que forman un compuesto con el nombre </w:t>
      </w:r>
      <w:r w:rsidRPr="00840ABB">
        <w:rPr>
          <w:rFonts w:ascii="Garamond" w:eastAsiaTheme="minorEastAsia" w:hAnsi="Garamond" w:cs="SegoeUI-Italic"/>
          <w:i/>
          <w:iCs/>
          <w:sz w:val="28"/>
          <w:szCs w:val="28"/>
          <w:lang w:val="es-ES"/>
        </w:rPr>
        <w:t>(</w:t>
      </w:r>
      <w:proofErr w:type="spellStart"/>
      <w:r w:rsidRPr="00840ABB">
        <w:rPr>
          <w:rFonts w:ascii="Garamond" w:eastAsiaTheme="minorEastAsia" w:hAnsi="Garamond" w:cs="SegoeUI-Italic"/>
          <w:i/>
          <w:iCs/>
          <w:sz w:val="28"/>
          <w:szCs w:val="28"/>
          <w:lang w:val="es-ES"/>
        </w:rPr>
        <w:t>Peribáñez</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Alvargonzález</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Lo ajustado a la verdad es, según nuestro punto de vista, considerar que en español y en eslavo se ha producido un hecho similar (la existencia de patronímicos que, con el tiempo, adquirieron naturaleza de apellidos), coincidente,</w:t>
      </w:r>
    </w:p>
    <w:p w14:paraId="77DF5DA2"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además, con lo que podemos encontrarnos en otras lenguas de muy diverso origen (nórdicas, vasco, etc.). </w:t>
      </w:r>
      <w:proofErr w:type="spellStart"/>
      <w:r w:rsidRPr="00840ABB">
        <w:rPr>
          <w:rFonts w:ascii="Garamond" w:eastAsiaTheme="minorEastAsia" w:hAnsi="Garamond" w:cs="SegoeUI"/>
          <w:sz w:val="28"/>
          <w:szCs w:val="28"/>
          <w:lang w:val="es-ES"/>
        </w:rPr>
        <w:t>Kotzebue</w:t>
      </w:r>
      <w:proofErr w:type="spellEnd"/>
      <w:r w:rsidRPr="00840ABB">
        <w:rPr>
          <w:rFonts w:ascii="Garamond" w:eastAsiaTheme="minorEastAsia" w:hAnsi="Garamond" w:cs="SegoeUI"/>
          <w:sz w:val="28"/>
          <w:szCs w:val="28"/>
          <w:lang w:val="es-ES"/>
        </w:rPr>
        <w:t xml:space="preserve"> llega, incluso, a afirmar que es de origen eslavo un hipocorístico de </w:t>
      </w:r>
      <w:r w:rsidRPr="00840ABB">
        <w:rPr>
          <w:rFonts w:ascii="Garamond" w:eastAsiaTheme="minorEastAsia" w:hAnsi="Garamond" w:cs="SegoeUI-Italic"/>
          <w:i/>
          <w:iCs/>
          <w:sz w:val="28"/>
          <w:szCs w:val="28"/>
          <w:lang w:val="es-ES"/>
        </w:rPr>
        <w:t xml:space="preserve">María </w:t>
      </w:r>
      <w:r w:rsidRPr="00840ABB">
        <w:rPr>
          <w:rFonts w:ascii="Garamond" w:eastAsiaTheme="minorEastAsia" w:hAnsi="Garamond" w:cs="SegoeUI"/>
          <w:sz w:val="28"/>
          <w:szCs w:val="28"/>
          <w:lang w:val="es-ES"/>
        </w:rPr>
        <w:t>utilizado en el norte de España (sin precisar</w:t>
      </w:r>
    </w:p>
    <w:p w14:paraId="4F181812" w14:textId="096D3DFE" w:rsidR="00840ABB" w:rsidRPr="00840ABB" w:rsidRDefault="00840ABB" w:rsidP="00840ABB">
      <w:pPr>
        <w:overflowPunct/>
        <w:jc w:val="both"/>
        <w:textAlignment w:val="auto"/>
        <w:rPr>
          <w:rFonts w:ascii="Garamond" w:eastAsiaTheme="minorEastAsia" w:hAnsi="Garamond" w:cs="SegoeUI-Italic"/>
          <w:i/>
          <w:iCs/>
          <w:sz w:val="28"/>
          <w:szCs w:val="28"/>
          <w:lang w:val="es-ES"/>
        </w:rPr>
      </w:pPr>
      <w:r w:rsidRPr="00840ABB">
        <w:rPr>
          <w:rFonts w:ascii="Garamond" w:eastAsiaTheme="minorEastAsia" w:hAnsi="Garamond" w:cs="SegoeUI"/>
          <w:sz w:val="28"/>
          <w:szCs w:val="28"/>
          <w:lang w:val="es-ES"/>
        </w:rPr>
        <w:lastRenderedPageBreak/>
        <w:t xml:space="preserve">la zona), a saber, </w:t>
      </w:r>
      <w:r w:rsidRPr="00840ABB">
        <w:rPr>
          <w:rFonts w:ascii="Garamond" w:eastAsiaTheme="minorEastAsia" w:hAnsi="Garamond" w:cs="SegoeUI-Italic"/>
          <w:i/>
          <w:iCs/>
          <w:sz w:val="28"/>
          <w:szCs w:val="28"/>
          <w:lang w:val="es-ES"/>
        </w:rPr>
        <w:t>Marica</w:t>
      </w:r>
      <w:r w:rsidRPr="00840ABB">
        <w:rPr>
          <w:rFonts w:ascii="Garamond" w:eastAsiaTheme="minorEastAsia" w:hAnsi="Garamond" w:cs="SegoeUI"/>
          <w:sz w:val="28"/>
          <w:szCs w:val="28"/>
          <w:lang w:val="es-ES"/>
        </w:rPr>
        <w:t xml:space="preserve">, ofreciendo como único argumento que también se emplea en el sur de Rusia </w:t>
      </w:r>
      <w:r>
        <w:rPr>
          <w:rFonts w:ascii="Garamond" w:eastAsiaTheme="minorEastAsia" w:hAnsi="Garamond" w:cs="SegoeUI-Italic"/>
          <w:i/>
          <w:iCs/>
          <w:sz w:val="28"/>
          <w:szCs w:val="28"/>
          <w:lang w:val="es-ES"/>
        </w:rPr>
        <w:t>(</w:t>
      </w:r>
      <w:proofErr w:type="spellStart"/>
      <w:r>
        <w:rPr>
          <w:rFonts w:ascii="Garamond" w:eastAsiaTheme="minorEastAsia" w:hAnsi="Garamond" w:cs="SegoeUI-Italic"/>
          <w:i/>
          <w:iCs/>
          <w:sz w:val="28"/>
          <w:szCs w:val="28"/>
          <w:lang w:val="es-ES"/>
        </w:rPr>
        <w:t>Maríka</w:t>
      </w:r>
      <w:proofErr w:type="spellEnd"/>
      <w:r>
        <w:rPr>
          <w:rFonts w:ascii="Garamond" w:eastAsiaTheme="minorEastAsia" w:hAnsi="Garamond" w:cs="SegoeUI-Italic"/>
          <w:i/>
          <w:iCs/>
          <w:sz w:val="28"/>
          <w:szCs w:val="28"/>
          <w:lang w:val="es-ES"/>
        </w:rPr>
        <w:t>)</w:t>
      </w:r>
      <w:r w:rsidRPr="00840ABB">
        <w:rPr>
          <w:rFonts w:ascii="Garamond" w:eastAsiaTheme="minorEastAsia" w:hAnsi="Garamond" w:cs="SegoeUI-Italic"/>
          <w:i/>
          <w:iCs/>
          <w:sz w:val="28"/>
          <w:szCs w:val="28"/>
          <w:lang w:val="es-ES"/>
        </w:rPr>
        <w:t>.</w:t>
      </w:r>
    </w:p>
    <w:p w14:paraId="6A604D11"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No es de extrañar que en las conclusiones de su artículo, </w:t>
      </w:r>
      <w:proofErr w:type="spellStart"/>
      <w:r w:rsidRPr="00840ABB">
        <w:rPr>
          <w:rFonts w:ascii="Garamond" w:eastAsiaTheme="minorEastAsia" w:hAnsi="Garamond" w:cs="SegoeUI"/>
          <w:sz w:val="28"/>
          <w:szCs w:val="28"/>
          <w:lang w:val="es-ES"/>
        </w:rPr>
        <w:t>Kotzebue</w:t>
      </w:r>
      <w:proofErr w:type="spellEnd"/>
      <w:r w:rsidRPr="00840ABB">
        <w:rPr>
          <w:rFonts w:ascii="Garamond" w:eastAsiaTheme="minorEastAsia" w:hAnsi="Garamond" w:cs="SegoeUI"/>
          <w:sz w:val="28"/>
          <w:szCs w:val="28"/>
          <w:lang w:val="es-ES"/>
        </w:rPr>
        <w:t xml:space="preserve"> confiese sus temores de que el lector vea tales hechos como “meras coincidencias fortuitas”</w:t>
      </w:r>
    </w:p>
    <w:p w14:paraId="0B797FE9"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(p. 88), y espera “que la profusión de ejemplos aleje esa desconfianza”.</w:t>
      </w:r>
    </w:p>
    <w:p w14:paraId="4F2CD55A"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En todo caso, lo que sí es innegable es que algunos nombres eslavos (</w:t>
      </w:r>
      <w:r w:rsidRPr="00840ABB">
        <w:rPr>
          <w:rFonts w:ascii="Garamond" w:eastAsiaTheme="minorEastAsia" w:hAnsi="Garamond" w:cs="SegoeUI-Italic"/>
          <w:i/>
          <w:iCs/>
          <w:sz w:val="28"/>
          <w:szCs w:val="28"/>
          <w:lang w:val="es-ES"/>
        </w:rPr>
        <w:t>Estanislao</w:t>
      </w:r>
      <w:r w:rsidRPr="00840ABB">
        <w:rPr>
          <w:rFonts w:ascii="Garamond" w:eastAsiaTheme="minorEastAsia" w:hAnsi="Garamond" w:cs="SegoeUI"/>
          <w:sz w:val="28"/>
          <w:szCs w:val="28"/>
          <w:lang w:val="es-ES"/>
        </w:rPr>
        <w:t xml:space="preserve">, </w:t>
      </w:r>
      <w:r w:rsidRPr="00840ABB">
        <w:rPr>
          <w:rFonts w:ascii="Garamond" w:eastAsiaTheme="minorEastAsia" w:hAnsi="Garamond" w:cs="SegoeUI-Italic"/>
          <w:i/>
          <w:iCs/>
          <w:sz w:val="28"/>
          <w:szCs w:val="28"/>
          <w:lang w:val="es-ES"/>
        </w:rPr>
        <w:t>Venceslao</w:t>
      </w:r>
      <w:r w:rsidRPr="00840ABB">
        <w:rPr>
          <w:rFonts w:ascii="Garamond" w:eastAsiaTheme="minorEastAsia" w:hAnsi="Garamond" w:cs="SegoeUI"/>
          <w:sz w:val="28"/>
          <w:szCs w:val="28"/>
          <w:lang w:val="es-ES"/>
        </w:rPr>
        <w:t>, etc.) llegaron a España a través del santoral católico. En nuestros días, España está viviendo una nueva oleada de inmigración eslava. Si bien en mucha menor cuantía que rumanos y ecuatorianos, tampoco</w:t>
      </w:r>
    </w:p>
    <w:p w14:paraId="0601B105"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es despreciable el número de ciudadanos de países eslavos que deciden establecer su residencia en España. La angustiosa situación económica que padecen en sus países de origen les obliga a afrontar el duro trance de emigrar a</w:t>
      </w:r>
    </w:p>
    <w:p w14:paraId="09F0BFB2"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un país lejano del que no conocen las costumbres ni el idioma. Así pues, las comunidades de polacos, ucranianos o rusos instaladas en España empiezan a significarse en el conjunto de la sociedad española, lo cual tiene influencia</w:t>
      </w:r>
    </w:p>
    <w:p w14:paraId="73F6CFF3" w14:textId="77777777" w:rsidR="00840ABB" w:rsidRPr="00840ABB" w:rsidRDefault="00840ABB" w:rsidP="00840ABB">
      <w:pPr>
        <w:overflowPunct/>
        <w:jc w:val="both"/>
        <w:textAlignment w:val="auto"/>
        <w:rPr>
          <w:rFonts w:ascii="Garamond" w:eastAsiaTheme="minorEastAsia" w:hAnsi="Garamond" w:cs="SegoeUI-Italic"/>
          <w:i/>
          <w:iCs/>
          <w:sz w:val="28"/>
          <w:szCs w:val="28"/>
          <w:lang w:val="es-ES"/>
        </w:rPr>
      </w:pPr>
      <w:r w:rsidRPr="00840ABB">
        <w:rPr>
          <w:rFonts w:ascii="Garamond" w:eastAsiaTheme="minorEastAsia" w:hAnsi="Garamond" w:cs="SegoeUI"/>
          <w:sz w:val="28"/>
          <w:szCs w:val="28"/>
          <w:lang w:val="es-ES"/>
        </w:rPr>
        <w:t xml:space="preserve">directa en el cambio antroponímico: circunscribiéndonos a la Comunidad de Madrid, en el padrón han irrumpido con gran fuerza nombres como </w:t>
      </w:r>
      <w:proofErr w:type="spellStart"/>
      <w:r w:rsidRPr="00840ABB">
        <w:rPr>
          <w:rFonts w:ascii="Garamond" w:eastAsiaTheme="minorEastAsia" w:hAnsi="Garamond" w:cs="SegoeUI-Italic"/>
          <w:i/>
          <w:iCs/>
          <w:sz w:val="28"/>
          <w:szCs w:val="28"/>
          <w:lang w:val="es-ES"/>
        </w:rPr>
        <w:t>Iryna</w:t>
      </w:r>
      <w:proofErr w:type="spellEnd"/>
      <w:r w:rsidRPr="00840ABB">
        <w:rPr>
          <w:rFonts w:ascii="Garamond" w:eastAsiaTheme="minorEastAsia" w:hAnsi="Garamond" w:cs="SegoeUI-Italic"/>
          <w:i/>
          <w:iCs/>
          <w:sz w:val="28"/>
          <w:szCs w:val="28"/>
          <w:lang w:val="es-ES"/>
        </w:rPr>
        <w:t xml:space="preserve">, </w:t>
      </w:r>
      <w:proofErr w:type="spellStart"/>
      <w:r w:rsidRPr="00840ABB">
        <w:rPr>
          <w:rFonts w:ascii="Garamond" w:eastAsiaTheme="minorEastAsia" w:hAnsi="Garamond" w:cs="SegoeUI-Italic"/>
          <w:i/>
          <w:iCs/>
          <w:sz w:val="28"/>
          <w:szCs w:val="28"/>
          <w:lang w:val="es-ES"/>
        </w:rPr>
        <w:t>Piotr</w:t>
      </w:r>
      <w:proofErr w:type="spellEnd"/>
      <w:r w:rsidRPr="00840ABB">
        <w:rPr>
          <w:rFonts w:ascii="Garamond" w:eastAsiaTheme="minorEastAsia" w:hAnsi="Garamond" w:cs="SegoeUI-Italic"/>
          <w:i/>
          <w:iCs/>
          <w:sz w:val="28"/>
          <w:szCs w:val="28"/>
          <w:lang w:val="es-ES"/>
        </w:rPr>
        <w:t>,</w:t>
      </w:r>
    </w:p>
    <w:p w14:paraId="5E9497A2"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Italic"/>
          <w:i/>
          <w:iCs/>
          <w:sz w:val="28"/>
          <w:szCs w:val="28"/>
          <w:lang w:val="es-ES"/>
        </w:rPr>
        <w:t xml:space="preserve">Tatiana </w:t>
      </w:r>
      <w:r w:rsidRPr="00840ABB">
        <w:rPr>
          <w:rFonts w:ascii="Garamond" w:eastAsiaTheme="minorEastAsia" w:hAnsi="Garamond" w:cs="SegoeUI"/>
          <w:sz w:val="28"/>
          <w:szCs w:val="28"/>
          <w:lang w:val="es-ES"/>
        </w:rPr>
        <w:t xml:space="preserve">o </w:t>
      </w:r>
      <w:proofErr w:type="spellStart"/>
      <w:r w:rsidRPr="00840ABB">
        <w:rPr>
          <w:rFonts w:ascii="Garamond" w:eastAsiaTheme="minorEastAsia" w:hAnsi="Garamond" w:cs="SegoeUI-Italic"/>
          <w:i/>
          <w:iCs/>
          <w:sz w:val="28"/>
          <w:szCs w:val="28"/>
          <w:lang w:val="es-ES"/>
        </w:rPr>
        <w:t>Volodymir</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ausentes del padrón hasta hace unos pocos años. Así pues, los flujos migratorios han influido decisivamente en el cambio antroponímico</w:t>
      </w:r>
    </w:p>
    <w:p w14:paraId="058A1386"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(como en otros muchos aspectos) de la Comunidad de Madrid.</w:t>
      </w:r>
    </w:p>
    <w:p w14:paraId="1D1B9DD9" w14:textId="420E9912"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Por último, hemos de puntualizar lo siguiente: si bien Moldavia es un país de</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habla rumana, por su proximidad geográfica presenta una innegable impronta</w:t>
      </w:r>
      <w:r>
        <w:rPr>
          <w:rFonts w:ascii="Garamond" w:eastAsiaTheme="minorEastAsia" w:hAnsi="Garamond" w:cs="SegoeUI"/>
          <w:sz w:val="28"/>
          <w:szCs w:val="28"/>
          <w:lang w:val="es-ES"/>
        </w:rPr>
        <w:t xml:space="preserve"> </w:t>
      </w:r>
      <w:r w:rsidRPr="00840ABB">
        <w:rPr>
          <w:rFonts w:ascii="Garamond" w:eastAsiaTheme="minorEastAsia" w:hAnsi="Garamond" w:cs="SegoeUI"/>
          <w:sz w:val="28"/>
          <w:szCs w:val="28"/>
          <w:lang w:val="es-ES"/>
        </w:rPr>
        <w:t>eslava en su historia, su cultura y, cómo no, en su antroponimia. Por ello, hemos creído conveniente incluir los nombres eslavos de los moldavos residentes en la</w:t>
      </w:r>
    </w:p>
    <w:p w14:paraId="47836114"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Comunidad de Madrid.</w:t>
      </w:r>
    </w:p>
    <w:p w14:paraId="16300E8A"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1 “(...) la hipótesis se vuelve certidumbre con patronímicos españoles, simples o compuestos, derivados de un nombre de forma típicamente eslava popular, como el gran-ruso </w:t>
      </w:r>
      <w:r w:rsidRPr="00840ABB">
        <w:rPr>
          <w:rFonts w:ascii="Garamond" w:eastAsiaTheme="minorEastAsia" w:hAnsi="Garamond" w:cs="SegoeUI-Italic"/>
          <w:i/>
          <w:iCs/>
          <w:sz w:val="28"/>
          <w:szCs w:val="28"/>
          <w:lang w:val="es-ES"/>
        </w:rPr>
        <w:t xml:space="preserve">Iván </w:t>
      </w:r>
      <w:r w:rsidRPr="00840ABB">
        <w:rPr>
          <w:rFonts w:ascii="Garamond" w:eastAsiaTheme="minorEastAsia" w:hAnsi="Garamond" w:cs="SegoeUI"/>
          <w:sz w:val="28"/>
          <w:szCs w:val="28"/>
          <w:lang w:val="es-ES"/>
        </w:rPr>
        <w:t xml:space="preserve">'Juan' en </w:t>
      </w:r>
      <w:proofErr w:type="spellStart"/>
      <w:r w:rsidRPr="00840ABB">
        <w:rPr>
          <w:rFonts w:ascii="Garamond" w:eastAsiaTheme="minorEastAsia" w:hAnsi="Garamond" w:cs="SegoeUI-Italic"/>
          <w:i/>
          <w:iCs/>
          <w:sz w:val="28"/>
          <w:szCs w:val="28"/>
          <w:lang w:val="es-ES"/>
        </w:rPr>
        <w:t>Iváñez</w:t>
      </w:r>
      <w:proofErr w:type="spellEnd"/>
      <w:r w:rsidRPr="00840ABB">
        <w:rPr>
          <w:rFonts w:ascii="Garamond" w:eastAsiaTheme="minorEastAsia" w:hAnsi="Garamond" w:cs="SegoeUI-Italic"/>
          <w:i/>
          <w:iCs/>
          <w:sz w:val="28"/>
          <w:szCs w:val="28"/>
          <w:lang w:val="es-ES"/>
        </w:rPr>
        <w:t xml:space="preserve">, Ibáñez, </w:t>
      </w:r>
      <w:proofErr w:type="spellStart"/>
      <w:r w:rsidRPr="00840ABB">
        <w:rPr>
          <w:rFonts w:ascii="Garamond" w:eastAsiaTheme="minorEastAsia" w:hAnsi="Garamond" w:cs="SegoeUI-Italic"/>
          <w:i/>
          <w:iCs/>
          <w:sz w:val="28"/>
          <w:szCs w:val="28"/>
          <w:lang w:val="es-ES"/>
        </w:rPr>
        <w:t>Peribáñez</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o como el</w:t>
      </w:r>
    </w:p>
    <w:p w14:paraId="4CAA888B"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pequeño-ruso (</w:t>
      </w:r>
      <w:proofErr w:type="spellStart"/>
      <w:r w:rsidRPr="00840ABB">
        <w:rPr>
          <w:rFonts w:ascii="Garamond" w:eastAsiaTheme="minorEastAsia" w:hAnsi="Garamond" w:cs="SegoeUI"/>
          <w:sz w:val="28"/>
          <w:szCs w:val="28"/>
          <w:lang w:val="es-ES"/>
        </w:rPr>
        <w:t>ukrayniano</w:t>
      </w:r>
      <w:proofErr w:type="spellEnd"/>
      <w:r w:rsidRPr="00840ABB">
        <w:rPr>
          <w:rFonts w:ascii="Garamond" w:eastAsiaTheme="minorEastAsia" w:hAnsi="Garamond" w:cs="SegoeUI"/>
          <w:sz w:val="28"/>
          <w:szCs w:val="28"/>
          <w:lang w:val="es-ES"/>
        </w:rPr>
        <w:t xml:space="preserve">) y polaco </w:t>
      </w:r>
      <w:r w:rsidRPr="00840ABB">
        <w:rPr>
          <w:rFonts w:ascii="Garamond" w:eastAsiaTheme="minorEastAsia" w:hAnsi="Garamond" w:cs="SegoeUI-Italic"/>
          <w:i/>
          <w:iCs/>
          <w:sz w:val="28"/>
          <w:szCs w:val="28"/>
          <w:lang w:val="es-ES"/>
        </w:rPr>
        <w:t xml:space="preserve">Y </w:t>
      </w:r>
      <w:proofErr w:type="spellStart"/>
      <w:r w:rsidRPr="00840ABB">
        <w:rPr>
          <w:rFonts w:ascii="Garamond" w:eastAsiaTheme="minorEastAsia" w:hAnsi="Garamond" w:cs="SegoeUI-Italic"/>
          <w:i/>
          <w:iCs/>
          <w:sz w:val="28"/>
          <w:szCs w:val="28"/>
          <w:lang w:val="es-ES"/>
        </w:rPr>
        <w:t>an</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 xml:space="preserve">igualmente 'Juan', en </w:t>
      </w:r>
      <w:r w:rsidRPr="00840ABB">
        <w:rPr>
          <w:rFonts w:ascii="Garamond" w:eastAsiaTheme="minorEastAsia" w:hAnsi="Garamond" w:cs="SegoeUI-Italic"/>
          <w:i/>
          <w:iCs/>
          <w:sz w:val="28"/>
          <w:szCs w:val="28"/>
          <w:lang w:val="es-ES"/>
        </w:rPr>
        <w:t>Yáñez</w:t>
      </w:r>
      <w:r w:rsidRPr="00840ABB">
        <w:rPr>
          <w:rFonts w:ascii="Garamond" w:eastAsiaTheme="minorEastAsia" w:hAnsi="Garamond" w:cs="SegoeUI"/>
          <w:sz w:val="28"/>
          <w:szCs w:val="28"/>
          <w:lang w:val="es-ES"/>
        </w:rPr>
        <w:t>” (p. 83).</w:t>
      </w:r>
    </w:p>
    <w:p w14:paraId="4545101E" w14:textId="77777777"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2 En las estadísticas que mostraremos más adelante podrá observarse que el hipocorístico no es patrimonio ruso:</w:t>
      </w:r>
    </w:p>
    <w:p w14:paraId="51E63F79" w14:textId="6C979894" w:rsidR="00840ABB" w:rsidRPr="00840ABB" w:rsidRDefault="00840ABB" w:rsidP="00840ABB">
      <w:pPr>
        <w:overflowPunct/>
        <w:jc w:val="both"/>
        <w:textAlignment w:val="auto"/>
        <w:rPr>
          <w:rFonts w:ascii="Garamond" w:eastAsiaTheme="minorEastAsia" w:hAnsi="Garamond" w:cs="SegoeUI"/>
          <w:sz w:val="28"/>
          <w:szCs w:val="28"/>
          <w:lang w:val="es-ES"/>
        </w:rPr>
      </w:pPr>
      <w:r w:rsidRPr="00840ABB">
        <w:rPr>
          <w:rFonts w:ascii="Garamond" w:eastAsiaTheme="minorEastAsia" w:hAnsi="Garamond" w:cs="SegoeUI"/>
          <w:sz w:val="28"/>
          <w:szCs w:val="28"/>
          <w:lang w:val="es-ES"/>
        </w:rPr>
        <w:t xml:space="preserve">todas las </w:t>
      </w:r>
      <w:proofErr w:type="spellStart"/>
      <w:r w:rsidRPr="00840ABB">
        <w:rPr>
          <w:rFonts w:ascii="Garamond" w:eastAsiaTheme="minorEastAsia" w:hAnsi="Garamond" w:cs="SegoeUI-Italic"/>
          <w:i/>
          <w:iCs/>
          <w:sz w:val="28"/>
          <w:szCs w:val="28"/>
          <w:lang w:val="es-ES"/>
        </w:rPr>
        <w:t>Maryka</w:t>
      </w:r>
      <w:proofErr w:type="spellEnd"/>
      <w:r w:rsidRPr="00840ABB">
        <w:rPr>
          <w:rFonts w:ascii="Garamond" w:eastAsiaTheme="minorEastAsia" w:hAnsi="Garamond" w:cs="SegoeUI-Italic"/>
          <w:i/>
          <w:iCs/>
          <w:sz w:val="28"/>
          <w:szCs w:val="28"/>
          <w:lang w:val="es-ES"/>
        </w:rPr>
        <w:t xml:space="preserve"> </w:t>
      </w:r>
      <w:r w:rsidRPr="00840ABB">
        <w:rPr>
          <w:rFonts w:ascii="Garamond" w:eastAsiaTheme="minorEastAsia" w:hAnsi="Garamond" w:cs="SegoeUI"/>
          <w:sz w:val="28"/>
          <w:szCs w:val="28"/>
          <w:lang w:val="es-ES"/>
        </w:rPr>
        <w:t>empadronadas como tales en la Comunidad de Madrid durante el período 1996-2006 son búlgaras.</w:t>
      </w:r>
    </w:p>
    <w:p w14:paraId="091DDA74" w14:textId="77777777" w:rsidR="00840ABB" w:rsidRPr="00840ABB" w:rsidRDefault="00840ABB" w:rsidP="00840ABB">
      <w:pPr>
        <w:overflowPunct/>
        <w:jc w:val="both"/>
        <w:textAlignment w:val="auto"/>
        <w:rPr>
          <w:rFonts w:ascii="Garamond" w:eastAsiaTheme="minorEastAsia" w:hAnsi="Garamond" w:cs="Arial"/>
          <w:sz w:val="28"/>
          <w:szCs w:val="28"/>
          <w:lang w:val="es-ES"/>
        </w:rPr>
      </w:pPr>
    </w:p>
    <w:p w14:paraId="6DB8424A" w14:textId="77777777" w:rsidR="00840ABB" w:rsidRDefault="00840ABB" w:rsidP="00840ABB">
      <w:pPr>
        <w:overflowPunct/>
        <w:textAlignment w:val="auto"/>
        <w:rPr>
          <w:rFonts w:ascii="Garamond" w:eastAsiaTheme="minorEastAsia" w:hAnsi="Garamond" w:cs="SegoeUI"/>
          <w:sz w:val="28"/>
          <w:szCs w:val="28"/>
          <w:lang w:val="es-ES"/>
        </w:rPr>
      </w:pPr>
    </w:p>
    <w:p w14:paraId="50D40F5C" w14:textId="68F18C84" w:rsidR="00840ABB" w:rsidRPr="006A45F7" w:rsidRDefault="00840ABB" w:rsidP="00840ABB">
      <w:pPr>
        <w:widowControl w:val="0"/>
        <w:jc w:val="both"/>
        <w:rPr>
          <w:rFonts w:ascii="Garamond" w:hAnsi="Garamond" w:cs="Arial"/>
          <w:b/>
          <w:sz w:val="28"/>
          <w:szCs w:val="28"/>
        </w:rPr>
      </w:pPr>
      <w:r w:rsidRPr="006A45F7">
        <w:rPr>
          <w:rFonts w:ascii="Garamond" w:hAnsi="Garamond" w:cs="Arial"/>
          <w:b/>
          <w:sz w:val="28"/>
          <w:szCs w:val="28"/>
        </w:rPr>
        <w:t>NOMBRES ESLAVOS</w:t>
      </w:r>
      <w:r>
        <w:rPr>
          <w:rFonts w:ascii="Garamond" w:hAnsi="Garamond" w:cs="Arial"/>
          <w:b/>
          <w:sz w:val="28"/>
          <w:szCs w:val="28"/>
        </w:rPr>
        <w:t xml:space="preserve"> MÁS FRECUENTES</w:t>
      </w:r>
    </w:p>
    <w:p w14:paraId="15A881EB" w14:textId="77777777" w:rsidR="00840ABB" w:rsidRDefault="00840ABB" w:rsidP="00840ABB">
      <w:pPr>
        <w:overflowPunct/>
        <w:textAlignment w:val="auto"/>
        <w:rPr>
          <w:rFonts w:ascii="Garamond" w:eastAsiaTheme="minorEastAsia" w:hAnsi="Garamond" w:cs="SegoeUI-Bold"/>
          <w:b/>
          <w:bCs/>
          <w:sz w:val="28"/>
          <w:szCs w:val="28"/>
          <w:lang w:val="es-ES"/>
        </w:rPr>
      </w:pPr>
    </w:p>
    <w:p w14:paraId="573325F3"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Los datos del padrón de la Comunidad de Madrid del período 1996-2006</w:t>
      </w:r>
    </w:p>
    <w:p w14:paraId="6043B663" w14:textId="3E93F03F"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ofrecen los siguientes resultados</w:t>
      </w:r>
      <w:r>
        <w:rPr>
          <w:rFonts w:ascii="Garamond" w:eastAsiaTheme="minorEastAsia" w:hAnsi="Garamond" w:cs="SegoeUI"/>
          <w:sz w:val="28"/>
          <w:szCs w:val="28"/>
          <w:lang w:val="es-ES"/>
        </w:rPr>
        <w:t xml:space="preserve"> respecto a los nombres eslavos</w:t>
      </w:r>
      <w:r w:rsidRPr="006A45F7">
        <w:rPr>
          <w:rFonts w:ascii="Garamond" w:eastAsiaTheme="minorEastAsia" w:hAnsi="Garamond" w:cs="SegoeUI"/>
          <w:sz w:val="28"/>
          <w:szCs w:val="28"/>
          <w:lang w:val="es-ES"/>
        </w:rPr>
        <w:t>:</w:t>
      </w:r>
    </w:p>
    <w:p w14:paraId="4C7483B7" w14:textId="77777777" w:rsidR="00840ABB" w:rsidRDefault="00840ABB" w:rsidP="00840ABB">
      <w:pPr>
        <w:overflowPunct/>
        <w:textAlignment w:val="auto"/>
        <w:rPr>
          <w:rFonts w:ascii="Garamond" w:eastAsiaTheme="minorEastAsia" w:hAnsi="Garamond" w:cs="SegoeUI"/>
          <w:sz w:val="28"/>
          <w:szCs w:val="28"/>
          <w:lang w:val="es-ES"/>
        </w:rPr>
      </w:pPr>
    </w:p>
    <w:p w14:paraId="2CEDF3B9" w14:textId="77777777" w:rsidR="00840ABB" w:rsidRDefault="00840ABB" w:rsidP="00840ABB">
      <w:pPr>
        <w:overflowPunct/>
        <w:textAlignment w:val="auto"/>
        <w:rPr>
          <w:rFonts w:ascii="Garamond" w:eastAsiaTheme="minorEastAsia" w:hAnsi="Garamond" w:cs="SegoeUI"/>
          <w:sz w:val="28"/>
          <w:szCs w:val="28"/>
          <w:lang w:val="es-ES"/>
        </w:rPr>
      </w:pPr>
    </w:p>
    <w:p w14:paraId="3FABDDCB" w14:textId="77777777" w:rsidR="00840ABB" w:rsidRDefault="00840ABB" w:rsidP="00840ABB">
      <w:pPr>
        <w:overflowPunct/>
        <w:textAlignment w:val="auto"/>
        <w:rPr>
          <w:rFonts w:ascii="Garamond" w:eastAsiaTheme="minorEastAsia" w:hAnsi="Garamond" w:cs="SegoeUI"/>
          <w:sz w:val="28"/>
          <w:szCs w:val="28"/>
          <w:lang w:val="es-ES"/>
        </w:rPr>
      </w:pPr>
    </w:p>
    <w:p w14:paraId="3F688991" w14:textId="77777777" w:rsidR="00840ABB" w:rsidRDefault="00840ABB" w:rsidP="00840ABB">
      <w:pPr>
        <w:overflowPunct/>
        <w:textAlignment w:val="auto"/>
        <w:rPr>
          <w:rFonts w:ascii="Garamond" w:eastAsiaTheme="minorEastAsia" w:hAnsi="Garamond" w:cs="SegoeUI"/>
          <w:sz w:val="28"/>
          <w:szCs w:val="28"/>
          <w:lang w:val="es-ES"/>
        </w:rPr>
      </w:pPr>
    </w:p>
    <w:p w14:paraId="71C3EF91"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lastRenderedPageBreak/>
        <w:t xml:space="preserve">1 </w:t>
      </w:r>
      <w:r w:rsidRPr="006A45F7">
        <w:rPr>
          <w:rFonts w:ascii="Garamond" w:eastAsiaTheme="minorEastAsia" w:hAnsi="Garamond" w:cs="SegoeUI-Italic"/>
          <w:i/>
          <w:iCs/>
          <w:sz w:val="28"/>
          <w:szCs w:val="28"/>
          <w:lang w:val="es-ES"/>
        </w:rPr>
        <w:t xml:space="preserve">Anna </w:t>
      </w:r>
      <w:r w:rsidRPr="006A45F7">
        <w:rPr>
          <w:rFonts w:ascii="Garamond" w:eastAsiaTheme="minorEastAsia" w:hAnsi="Garamond" w:cs="SegoeUI"/>
          <w:sz w:val="28"/>
          <w:szCs w:val="28"/>
          <w:lang w:val="es-ES"/>
        </w:rPr>
        <w:t>667</w:t>
      </w:r>
    </w:p>
    <w:p w14:paraId="04CA88A3"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2 </w:t>
      </w:r>
      <w:proofErr w:type="spellStart"/>
      <w:r w:rsidRPr="006A45F7">
        <w:rPr>
          <w:rFonts w:ascii="Garamond" w:eastAsiaTheme="minorEastAsia" w:hAnsi="Garamond" w:cs="SegoeUI-Italic"/>
          <w:i/>
          <w:iCs/>
          <w:sz w:val="28"/>
          <w:szCs w:val="28"/>
          <w:lang w:val="es-ES"/>
        </w:rPr>
        <w:t>Mariya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664</w:t>
      </w:r>
    </w:p>
    <w:p w14:paraId="68E88B89"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3 </w:t>
      </w:r>
      <w:proofErr w:type="spellStart"/>
      <w:r w:rsidRPr="006A45F7">
        <w:rPr>
          <w:rFonts w:ascii="Garamond" w:eastAsiaTheme="minorEastAsia" w:hAnsi="Garamond" w:cs="SegoeUI-Italic"/>
          <w:i/>
          <w:iCs/>
          <w:sz w:val="28"/>
          <w:szCs w:val="28"/>
          <w:lang w:val="es-ES"/>
        </w:rPr>
        <w:t>Ivan</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581</w:t>
      </w:r>
    </w:p>
    <w:p w14:paraId="3C3DFB0F"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4 </w:t>
      </w:r>
      <w:proofErr w:type="spellStart"/>
      <w:r w:rsidRPr="006A45F7">
        <w:rPr>
          <w:rFonts w:ascii="Garamond" w:eastAsiaTheme="minorEastAsia" w:hAnsi="Garamond" w:cs="SegoeUI-Italic"/>
          <w:i/>
          <w:iCs/>
          <w:sz w:val="28"/>
          <w:szCs w:val="28"/>
          <w:lang w:val="es-ES"/>
        </w:rPr>
        <w:t>Nataliya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556</w:t>
      </w:r>
    </w:p>
    <w:p w14:paraId="30D544B1"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5 </w:t>
      </w:r>
      <w:proofErr w:type="spellStart"/>
      <w:r w:rsidRPr="006A45F7">
        <w:rPr>
          <w:rFonts w:ascii="Garamond" w:eastAsiaTheme="minorEastAsia" w:hAnsi="Garamond" w:cs="SegoeUI-Italic"/>
          <w:i/>
          <w:iCs/>
          <w:sz w:val="28"/>
          <w:szCs w:val="28"/>
          <w:lang w:val="es-ES"/>
        </w:rPr>
        <w:t>Georgi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536</w:t>
      </w:r>
    </w:p>
    <w:p w14:paraId="00B916C4"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6 </w:t>
      </w:r>
      <w:r w:rsidRPr="006A45F7">
        <w:rPr>
          <w:rFonts w:ascii="Garamond" w:eastAsiaTheme="minorEastAsia" w:hAnsi="Garamond" w:cs="SegoeUI-Italic"/>
          <w:i/>
          <w:iCs/>
          <w:sz w:val="28"/>
          <w:szCs w:val="28"/>
          <w:lang w:val="es-ES"/>
        </w:rPr>
        <w:t xml:space="preserve">Elena </w:t>
      </w:r>
      <w:r w:rsidRPr="006A45F7">
        <w:rPr>
          <w:rFonts w:ascii="Garamond" w:eastAsiaTheme="minorEastAsia" w:hAnsi="Garamond" w:cs="SegoeUI"/>
          <w:sz w:val="28"/>
          <w:szCs w:val="28"/>
          <w:lang w:val="es-ES"/>
        </w:rPr>
        <w:t>517</w:t>
      </w:r>
    </w:p>
    <w:p w14:paraId="57AB1639"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7 </w:t>
      </w:r>
      <w:proofErr w:type="spellStart"/>
      <w:r w:rsidRPr="006A45F7">
        <w:rPr>
          <w:rFonts w:ascii="Garamond" w:eastAsiaTheme="minorEastAsia" w:hAnsi="Garamond" w:cs="SegoeUI-Italic"/>
          <w:i/>
          <w:iCs/>
          <w:sz w:val="28"/>
          <w:szCs w:val="28"/>
          <w:lang w:val="es-ES"/>
        </w:rPr>
        <w:t>Tetyana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471</w:t>
      </w:r>
    </w:p>
    <w:p w14:paraId="59806B50"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8 </w:t>
      </w:r>
      <w:proofErr w:type="spellStart"/>
      <w:r w:rsidRPr="006A45F7">
        <w:rPr>
          <w:rFonts w:ascii="Garamond" w:eastAsiaTheme="minorEastAsia" w:hAnsi="Garamond" w:cs="SegoeUI-Italic"/>
          <w:i/>
          <w:iCs/>
          <w:sz w:val="28"/>
          <w:szCs w:val="28"/>
          <w:lang w:val="es-ES"/>
        </w:rPr>
        <w:t>Iryna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440</w:t>
      </w:r>
    </w:p>
    <w:p w14:paraId="0EBD7A38" w14:textId="28724AD5" w:rsidR="00840ABB" w:rsidRPr="00840ABB"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9</w:t>
      </w:r>
      <w:r w:rsidRPr="006A45F7">
        <w:rPr>
          <w:rFonts w:ascii="Garamond" w:eastAsiaTheme="minorEastAsia" w:hAnsi="Garamond" w:cs="SegoeUI-Italic"/>
          <w:i/>
          <w:iCs/>
          <w:sz w:val="28"/>
          <w:szCs w:val="28"/>
          <w:lang w:val="es-ES"/>
        </w:rPr>
        <w:t>Ihor</w:t>
      </w:r>
    </w:p>
    <w:p w14:paraId="16067955" w14:textId="36628A8C" w:rsidR="00840ABB" w:rsidRPr="006A45F7" w:rsidRDefault="00840ABB" w:rsidP="00840ABB">
      <w:pPr>
        <w:overflowPunct/>
        <w:textAlignment w:val="auto"/>
        <w:rPr>
          <w:rFonts w:ascii="Garamond" w:eastAsiaTheme="minorEastAsia" w:hAnsi="Garamond" w:cs="SegoeUI-Italic"/>
          <w:i/>
          <w:iCs/>
          <w:sz w:val="28"/>
          <w:szCs w:val="28"/>
          <w:lang w:val="es-ES"/>
        </w:rPr>
      </w:pPr>
      <w:r>
        <w:rPr>
          <w:rFonts w:ascii="Garamond" w:eastAsiaTheme="minorEastAsia" w:hAnsi="Garamond" w:cs="SegoeUI-Italic"/>
          <w:i/>
          <w:iCs/>
          <w:sz w:val="28"/>
          <w:szCs w:val="28"/>
          <w:lang w:val="es-ES"/>
        </w:rPr>
        <w:t xml:space="preserve">10 </w:t>
      </w:r>
      <w:proofErr w:type="spellStart"/>
      <w:r w:rsidRPr="006A45F7">
        <w:rPr>
          <w:rFonts w:ascii="Garamond" w:eastAsiaTheme="minorEastAsia" w:hAnsi="Garamond" w:cs="SegoeUI-Italic"/>
          <w:i/>
          <w:iCs/>
          <w:sz w:val="28"/>
          <w:szCs w:val="28"/>
          <w:lang w:val="es-ES"/>
        </w:rPr>
        <w:t>Oleksander</w:t>
      </w:r>
      <w:proofErr w:type="spellEnd"/>
    </w:p>
    <w:p w14:paraId="11697432" w14:textId="7D69E7DC" w:rsidR="00840ABB" w:rsidRPr="006A45F7" w:rsidRDefault="00840ABB" w:rsidP="00840ABB">
      <w:pPr>
        <w:overflowPunct/>
        <w:textAlignment w:val="auto"/>
        <w:rPr>
          <w:rFonts w:ascii="Garamond" w:eastAsiaTheme="minorEastAsia" w:hAnsi="Garamond" w:cs="SegoeUI-Italic"/>
          <w:i/>
          <w:iCs/>
          <w:sz w:val="28"/>
          <w:szCs w:val="28"/>
          <w:lang w:val="es-ES"/>
        </w:rPr>
      </w:pPr>
      <w:r>
        <w:rPr>
          <w:rFonts w:ascii="Garamond" w:eastAsiaTheme="minorEastAsia" w:hAnsi="Garamond" w:cs="SegoeUI-Italic"/>
          <w:i/>
          <w:iCs/>
          <w:sz w:val="28"/>
          <w:szCs w:val="28"/>
          <w:lang w:val="es-ES"/>
        </w:rPr>
        <w:t xml:space="preserve">11 </w:t>
      </w:r>
      <w:r w:rsidRPr="006A45F7">
        <w:rPr>
          <w:rFonts w:ascii="Garamond" w:eastAsiaTheme="minorEastAsia" w:hAnsi="Garamond" w:cs="SegoeUI-Italic"/>
          <w:i/>
          <w:iCs/>
          <w:sz w:val="28"/>
          <w:szCs w:val="28"/>
          <w:lang w:val="es-ES"/>
        </w:rPr>
        <w:t>Olga</w:t>
      </w:r>
    </w:p>
    <w:p w14:paraId="01C436AE"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12 </w:t>
      </w:r>
      <w:proofErr w:type="spellStart"/>
      <w:r w:rsidRPr="006A45F7">
        <w:rPr>
          <w:rFonts w:ascii="Garamond" w:eastAsiaTheme="minorEastAsia" w:hAnsi="Garamond" w:cs="SegoeUI-Italic"/>
          <w:i/>
          <w:iCs/>
          <w:sz w:val="28"/>
          <w:szCs w:val="28"/>
          <w:lang w:val="es-ES"/>
        </w:rPr>
        <w:t>Volodymyr</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431</w:t>
      </w:r>
    </w:p>
    <w:p w14:paraId="5F725686"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13 </w:t>
      </w:r>
      <w:proofErr w:type="spellStart"/>
      <w:r w:rsidRPr="006A45F7">
        <w:rPr>
          <w:rFonts w:ascii="Garamond" w:eastAsiaTheme="minorEastAsia" w:hAnsi="Garamond" w:cs="SegoeUI-Italic"/>
          <w:i/>
          <w:iCs/>
          <w:sz w:val="28"/>
          <w:szCs w:val="28"/>
          <w:lang w:val="es-ES"/>
        </w:rPr>
        <w:t>Nykolay</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421</w:t>
      </w:r>
    </w:p>
    <w:p w14:paraId="6B7451A7" w14:textId="4D408011" w:rsidR="00840ABB" w:rsidRPr="00840ABB"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14</w:t>
      </w:r>
      <w:r w:rsidRPr="006A45F7">
        <w:rPr>
          <w:rFonts w:ascii="Garamond" w:eastAsiaTheme="minorEastAsia" w:hAnsi="Garamond" w:cs="SegoeUI-Italic"/>
          <w:i/>
          <w:iCs/>
          <w:sz w:val="28"/>
          <w:szCs w:val="28"/>
          <w:lang w:val="es-ES"/>
        </w:rPr>
        <w:t>Andriy</w:t>
      </w:r>
    </w:p>
    <w:p w14:paraId="46D8683A" w14:textId="6B330D3E" w:rsidR="00840ABB" w:rsidRPr="00840ABB" w:rsidRDefault="00840ABB" w:rsidP="00840ABB">
      <w:pPr>
        <w:overflowPunct/>
        <w:textAlignment w:val="auto"/>
        <w:rPr>
          <w:rFonts w:ascii="Garamond" w:eastAsiaTheme="minorEastAsia" w:hAnsi="Garamond" w:cs="SegoeUI-Italic"/>
          <w:i/>
          <w:iCs/>
          <w:sz w:val="28"/>
          <w:szCs w:val="28"/>
          <w:lang w:val="es-ES"/>
        </w:rPr>
      </w:pPr>
      <w:r>
        <w:rPr>
          <w:rFonts w:ascii="Garamond" w:eastAsiaTheme="minorEastAsia" w:hAnsi="Garamond" w:cs="SegoeUI-Italic"/>
          <w:i/>
          <w:iCs/>
          <w:sz w:val="28"/>
          <w:szCs w:val="28"/>
          <w:lang w:val="es-ES"/>
        </w:rPr>
        <w:t xml:space="preserve">15 </w:t>
      </w:r>
      <w:proofErr w:type="spellStart"/>
      <w:r w:rsidRPr="006A45F7">
        <w:rPr>
          <w:rFonts w:ascii="Garamond" w:eastAsiaTheme="minorEastAsia" w:hAnsi="Garamond" w:cs="SegoeUI-Italic"/>
          <w:i/>
          <w:iCs/>
          <w:sz w:val="28"/>
          <w:szCs w:val="28"/>
          <w:lang w:val="es-ES"/>
        </w:rPr>
        <w:t>Piotr</w:t>
      </w:r>
      <w:proofErr w:type="spellEnd"/>
    </w:p>
    <w:p w14:paraId="772364AA"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16 </w:t>
      </w:r>
      <w:proofErr w:type="spellStart"/>
      <w:r w:rsidRPr="006A45F7">
        <w:rPr>
          <w:rFonts w:ascii="Garamond" w:eastAsiaTheme="minorEastAsia" w:hAnsi="Garamond" w:cs="SegoeUI-Italic"/>
          <w:i/>
          <w:iCs/>
          <w:sz w:val="28"/>
          <w:szCs w:val="28"/>
          <w:lang w:val="es-ES"/>
        </w:rPr>
        <w:t>Svitlana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364</w:t>
      </w:r>
    </w:p>
    <w:p w14:paraId="23D9C7AB"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17 </w:t>
      </w:r>
      <w:proofErr w:type="spellStart"/>
      <w:r w:rsidRPr="006A45F7">
        <w:rPr>
          <w:rFonts w:ascii="Garamond" w:eastAsiaTheme="minorEastAsia" w:hAnsi="Garamond" w:cs="SegoeUI-Italic"/>
          <w:i/>
          <w:iCs/>
          <w:sz w:val="28"/>
          <w:szCs w:val="28"/>
          <w:lang w:val="es-ES"/>
        </w:rPr>
        <w:t>Halyna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357</w:t>
      </w:r>
    </w:p>
    <w:p w14:paraId="74CDB2F9"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18 </w:t>
      </w:r>
      <w:proofErr w:type="spellStart"/>
      <w:r w:rsidRPr="006A45F7">
        <w:rPr>
          <w:rFonts w:ascii="Garamond" w:eastAsiaTheme="minorEastAsia" w:hAnsi="Garamond" w:cs="SegoeUI-Italic"/>
          <w:i/>
          <w:iCs/>
          <w:sz w:val="28"/>
          <w:szCs w:val="28"/>
          <w:lang w:val="es-ES"/>
        </w:rPr>
        <w:t>Vasyl</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297</w:t>
      </w:r>
    </w:p>
    <w:p w14:paraId="12580215"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19 </w:t>
      </w:r>
      <w:proofErr w:type="spellStart"/>
      <w:r w:rsidRPr="006A45F7">
        <w:rPr>
          <w:rFonts w:ascii="Garamond" w:eastAsiaTheme="minorEastAsia" w:hAnsi="Garamond" w:cs="SegoeUI-Italic"/>
          <w:i/>
          <w:iCs/>
          <w:sz w:val="28"/>
          <w:szCs w:val="28"/>
          <w:lang w:val="es-ES"/>
        </w:rPr>
        <w:t>Oksana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286</w:t>
      </w:r>
    </w:p>
    <w:p w14:paraId="55548A69"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20 </w:t>
      </w:r>
      <w:proofErr w:type="spellStart"/>
      <w:r w:rsidRPr="006A45F7">
        <w:rPr>
          <w:rFonts w:ascii="Garamond" w:eastAsiaTheme="minorEastAsia" w:hAnsi="Garamond" w:cs="SegoeUI-Italic"/>
          <w:i/>
          <w:iCs/>
          <w:sz w:val="28"/>
          <w:szCs w:val="28"/>
          <w:lang w:val="es-ES"/>
        </w:rPr>
        <w:t>Serhiy</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279</w:t>
      </w:r>
    </w:p>
    <w:p w14:paraId="208FF125" w14:textId="77777777" w:rsidR="00840ABB" w:rsidRDefault="00840ABB" w:rsidP="00840ABB">
      <w:pPr>
        <w:overflowPunct/>
        <w:textAlignment w:val="auto"/>
        <w:rPr>
          <w:rFonts w:ascii="Garamond" w:eastAsiaTheme="minorEastAsia" w:hAnsi="Garamond" w:cs="SegoeUI"/>
          <w:sz w:val="28"/>
          <w:szCs w:val="28"/>
          <w:lang w:val="es-ES"/>
        </w:rPr>
      </w:pPr>
    </w:p>
    <w:p w14:paraId="4D22E864" w14:textId="4F3A16E6" w:rsidR="00840ABB" w:rsidRPr="006A45F7" w:rsidRDefault="00840ABB" w:rsidP="00840ABB">
      <w:pPr>
        <w:widowControl w:val="0"/>
        <w:jc w:val="both"/>
        <w:rPr>
          <w:rFonts w:ascii="Garamond" w:hAnsi="Garamond" w:cs="Arial"/>
          <w:b/>
          <w:sz w:val="28"/>
          <w:szCs w:val="28"/>
        </w:rPr>
      </w:pPr>
      <w:r>
        <w:rPr>
          <w:rFonts w:ascii="Garamond" w:hAnsi="Garamond" w:cs="Arial"/>
          <w:b/>
          <w:sz w:val="28"/>
          <w:szCs w:val="28"/>
        </w:rPr>
        <w:t xml:space="preserve">EJEMPLOS DE </w:t>
      </w:r>
      <w:r w:rsidRPr="006A45F7">
        <w:rPr>
          <w:rFonts w:ascii="Garamond" w:hAnsi="Garamond" w:cs="Arial"/>
          <w:b/>
          <w:sz w:val="28"/>
          <w:szCs w:val="28"/>
        </w:rPr>
        <w:t>NOMBRES ESLAVOS</w:t>
      </w:r>
    </w:p>
    <w:p w14:paraId="028D55D7" w14:textId="77777777" w:rsidR="00840ABB" w:rsidRDefault="00840ABB" w:rsidP="00840ABB">
      <w:pPr>
        <w:overflowPunct/>
        <w:textAlignment w:val="auto"/>
        <w:rPr>
          <w:rFonts w:ascii="Garamond" w:eastAsiaTheme="minorEastAsia" w:hAnsi="Garamond" w:cs="SegoeUI"/>
          <w:sz w:val="28"/>
          <w:szCs w:val="28"/>
          <w:lang w:val="es-ES"/>
        </w:rPr>
      </w:pPr>
    </w:p>
    <w:p w14:paraId="58E88F94" w14:textId="77777777" w:rsidR="00840ABB" w:rsidRPr="006A45F7" w:rsidRDefault="00840ABB" w:rsidP="00840ABB">
      <w:pPr>
        <w:overflowPunct/>
        <w:textAlignment w:val="auto"/>
        <w:rPr>
          <w:rFonts w:ascii="Garamond" w:eastAsiaTheme="minorEastAsia" w:hAnsi="Garamond" w:cs="SegoeUI-Bold"/>
          <w:b/>
          <w:bCs/>
          <w:sz w:val="28"/>
          <w:szCs w:val="28"/>
          <w:lang w:val="es-ES"/>
        </w:rPr>
      </w:pPr>
      <w:r w:rsidRPr="006A45F7">
        <w:rPr>
          <w:rFonts w:ascii="Garamond" w:eastAsiaTheme="minorEastAsia" w:hAnsi="Garamond" w:cs="SegoeUI-Bold"/>
          <w:b/>
          <w:bCs/>
          <w:sz w:val="28"/>
          <w:szCs w:val="28"/>
          <w:lang w:val="es-ES"/>
        </w:rPr>
        <w:t>ANNA</w:t>
      </w:r>
    </w:p>
    <w:p w14:paraId="6CD8F61B"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Nombre femenino (esp. </w:t>
      </w:r>
      <w:r w:rsidRPr="006A45F7">
        <w:rPr>
          <w:rFonts w:ascii="Garamond" w:eastAsiaTheme="minorEastAsia" w:hAnsi="Garamond" w:cs="SegoeUI-Italic"/>
          <w:i/>
          <w:iCs/>
          <w:sz w:val="28"/>
          <w:szCs w:val="28"/>
          <w:lang w:val="es-ES"/>
        </w:rPr>
        <w:t xml:space="preserve">Ana) </w:t>
      </w:r>
      <w:r w:rsidRPr="006A45F7">
        <w:rPr>
          <w:rFonts w:ascii="Garamond" w:eastAsiaTheme="minorEastAsia" w:hAnsi="Garamond" w:cs="SegoeUI"/>
          <w:sz w:val="28"/>
          <w:szCs w:val="28"/>
          <w:lang w:val="es-ES"/>
        </w:rPr>
        <w:t xml:space="preserve">de origen hebreo </w:t>
      </w:r>
      <w:r w:rsidRPr="006A45F7">
        <w:rPr>
          <w:rFonts w:ascii="Garamond" w:eastAsiaTheme="minorEastAsia" w:hAnsi="Garamond" w:cs="SegoeUI-Italic"/>
          <w:i/>
          <w:iCs/>
          <w:sz w:val="28"/>
          <w:szCs w:val="28"/>
          <w:lang w:val="es-ES"/>
        </w:rPr>
        <w:t xml:space="preserve">(Hannah). </w:t>
      </w:r>
      <w:r w:rsidRPr="006A45F7">
        <w:rPr>
          <w:rFonts w:ascii="Garamond" w:eastAsiaTheme="minorEastAsia" w:hAnsi="Garamond" w:cs="SegoeUI"/>
          <w:sz w:val="28"/>
          <w:szCs w:val="28"/>
          <w:lang w:val="es-ES"/>
        </w:rPr>
        <w:t>Significa “gracia”,</w:t>
      </w:r>
    </w:p>
    <w:p w14:paraId="5A6665BD"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“compasión”. Es el nombre de varios nombres bíblicos.</w:t>
      </w:r>
    </w:p>
    <w:p w14:paraId="2559EE49"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Variantes:</w:t>
      </w:r>
    </w:p>
    <w:p w14:paraId="42079DE2" w14:textId="6B6806C6"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Anna </w:t>
      </w:r>
      <w:r w:rsidRPr="006A45F7">
        <w:rPr>
          <w:rFonts w:ascii="Garamond" w:eastAsiaTheme="minorEastAsia" w:hAnsi="Garamond" w:cs="SegoeUI"/>
          <w:sz w:val="28"/>
          <w:szCs w:val="28"/>
          <w:lang w:val="es-ES"/>
        </w:rPr>
        <w:t xml:space="preserve">(422), </w:t>
      </w:r>
      <w:proofErr w:type="spellStart"/>
      <w:r w:rsidRPr="006A45F7">
        <w:rPr>
          <w:rFonts w:ascii="Garamond" w:eastAsiaTheme="minorEastAsia" w:hAnsi="Garamond" w:cs="SegoeUI"/>
          <w:sz w:val="28"/>
          <w:szCs w:val="28"/>
          <w:lang w:val="es-ES"/>
        </w:rPr>
        <w:t>pol</w:t>
      </w:r>
      <w:proofErr w:type="spellEnd"/>
      <w:r w:rsidRPr="006A45F7">
        <w:rPr>
          <w:rFonts w:ascii="Garamond" w:eastAsiaTheme="minorEastAsia" w:hAnsi="Garamond" w:cs="SegoeUI"/>
          <w:sz w:val="28"/>
          <w:szCs w:val="28"/>
          <w:lang w:val="es-ES"/>
        </w:rPr>
        <w:t xml:space="preserve">.,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 xml:space="preserve">.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Анна</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rus.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Анна</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En las 331 “</w:t>
      </w:r>
      <w:proofErr w:type="spellStart"/>
      <w:r w:rsidRPr="006A45F7">
        <w:rPr>
          <w:rFonts w:ascii="Garamond" w:eastAsiaTheme="minorEastAsia" w:hAnsi="Garamond" w:cs="SegoeUI-Italic"/>
          <w:i/>
          <w:iCs/>
          <w:sz w:val="28"/>
          <w:szCs w:val="28"/>
          <w:lang w:val="es-ES"/>
        </w:rPr>
        <w:t>Annas</w:t>
      </w:r>
      <w:proofErr w:type="spellEnd"/>
      <w:r w:rsidRPr="006A45F7">
        <w:rPr>
          <w:rFonts w:ascii="Garamond" w:eastAsiaTheme="minorEastAsia" w:hAnsi="Garamond" w:cs="SegoeUI"/>
          <w:sz w:val="28"/>
          <w:szCs w:val="28"/>
          <w:lang w:val="es-ES"/>
        </w:rPr>
        <w:t>” hemos incluido los</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 xml:space="preserve">compuestos </w:t>
      </w:r>
      <w:r w:rsidRPr="006A45F7">
        <w:rPr>
          <w:rFonts w:ascii="Garamond" w:eastAsiaTheme="minorEastAsia" w:hAnsi="Garamond" w:cs="SegoeUI-Italic"/>
          <w:i/>
          <w:iCs/>
          <w:sz w:val="28"/>
          <w:szCs w:val="28"/>
          <w:lang w:val="es-ES"/>
        </w:rPr>
        <w:t xml:space="preserve">Anna </w:t>
      </w:r>
      <w:proofErr w:type="spellStart"/>
      <w:r w:rsidRPr="006A45F7">
        <w:rPr>
          <w:rFonts w:ascii="Garamond" w:eastAsiaTheme="minorEastAsia" w:hAnsi="Garamond" w:cs="SegoeUI-Italic"/>
          <w:i/>
          <w:iCs/>
          <w:sz w:val="28"/>
          <w:szCs w:val="28"/>
          <w:lang w:val="es-ES"/>
        </w:rPr>
        <w:t>Maria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(28), </w:t>
      </w:r>
      <w:r w:rsidRPr="006A45F7">
        <w:rPr>
          <w:rFonts w:ascii="Garamond" w:eastAsiaTheme="minorEastAsia" w:hAnsi="Garamond" w:cs="SegoeUI-Italic"/>
          <w:i/>
          <w:iCs/>
          <w:sz w:val="28"/>
          <w:szCs w:val="28"/>
          <w:lang w:val="es-ES"/>
        </w:rPr>
        <w:t xml:space="preserve">Anna </w:t>
      </w:r>
      <w:proofErr w:type="spellStart"/>
      <w:r w:rsidRPr="006A45F7">
        <w:rPr>
          <w:rFonts w:ascii="Garamond" w:eastAsiaTheme="minorEastAsia" w:hAnsi="Garamond" w:cs="SegoeUI-Italic"/>
          <w:i/>
          <w:iCs/>
          <w:sz w:val="28"/>
          <w:szCs w:val="28"/>
          <w:lang w:val="es-ES"/>
        </w:rPr>
        <w:t>Barbara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(12) y </w:t>
      </w:r>
      <w:r w:rsidRPr="006A45F7">
        <w:rPr>
          <w:rFonts w:ascii="Garamond" w:eastAsiaTheme="minorEastAsia" w:hAnsi="Garamond" w:cs="SegoeUI-Italic"/>
          <w:i/>
          <w:iCs/>
          <w:sz w:val="28"/>
          <w:szCs w:val="28"/>
          <w:lang w:val="es-ES"/>
        </w:rPr>
        <w:t xml:space="preserve">Anna </w:t>
      </w:r>
      <w:proofErr w:type="spellStart"/>
      <w:r w:rsidRPr="006A45F7">
        <w:rPr>
          <w:rFonts w:ascii="Garamond" w:eastAsiaTheme="minorEastAsia" w:hAnsi="Garamond" w:cs="SegoeUI-Italic"/>
          <w:i/>
          <w:iCs/>
          <w:sz w:val="28"/>
          <w:szCs w:val="28"/>
          <w:lang w:val="es-ES"/>
        </w:rPr>
        <w:t>Katarzyna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(10).</w:t>
      </w:r>
    </w:p>
    <w:p w14:paraId="56B28F8C" w14:textId="367C05AA" w:rsidR="00840ABB" w:rsidRPr="00840ABB" w:rsidRDefault="00840ABB" w:rsidP="00840ABB">
      <w:pPr>
        <w:overflowPunct/>
        <w:textAlignment w:val="auto"/>
        <w:rPr>
          <w:rFonts w:ascii="Garamond" w:eastAsiaTheme="minorEastAsia" w:hAnsi="Garamond" w:cs="SegoeUI-Italic"/>
          <w:i/>
          <w:iCs/>
          <w:sz w:val="28"/>
          <w:szCs w:val="28"/>
          <w:lang w:val="es-ES"/>
        </w:rPr>
      </w:pPr>
      <w:proofErr w:type="spellStart"/>
      <w:r w:rsidRPr="006A45F7">
        <w:rPr>
          <w:rFonts w:ascii="Garamond" w:eastAsiaTheme="minorEastAsia" w:hAnsi="Garamond" w:cs="SegoeUI-Italic"/>
          <w:i/>
          <w:iCs/>
          <w:sz w:val="28"/>
          <w:szCs w:val="28"/>
          <w:lang w:val="es-ES"/>
        </w:rPr>
        <w:t>Hanna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(108), </w:t>
      </w:r>
      <w:proofErr w:type="spellStart"/>
      <w:r w:rsidRPr="006A45F7">
        <w:rPr>
          <w:rFonts w:ascii="Garamond" w:eastAsiaTheme="minorEastAsia" w:hAnsi="Garamond" w:cs="SegoeUI"/>
          <w:sz w:val="28"/>
          <w:szCs w:val="28"/>
          <w:lang w:val="es-ES"/>
        </w:rPr>
        <w:t>pol</w:t>
      </w:r>
      <w:proofErr w:type="spellEnd"/>
      <w:r w:rsidRPr="006A45F7">
        <w:rPr>
          <w:rFonts w:ascii="Garamond" w:eastAsiaTheme="minorEastAsia" w:hAnsi="Garamond" w:cs="SegoeUI"/>
          <w:sz w:val="28"/>
          <w:szCs w:val="28"/>
          <w:lang w:val="es-ES"/>
        </w:rPr>
        <w:t xml:space="preserve">.,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 xml:space="preserve">.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Ганна</w:t>
      </w:r>
      <w:proofErr w:type="spellEnd"/>
      <w:r w:rsidRPr="006A45F7">
        <w:rPr>
          <w:rFonts w:ascii="Garamond" w:eastAsiaTheme="minorEastAsia" w:hAnsi="Garamond" w:cs="SegoeUI-Italic"/>
          <w:i/>
          <w:iCs/>
          <w:sz w:val="28"/>
          <w:szCs w:val="28"/>
          <w:lang w:val="es-ES"/>
        </w:rPr>
        <w:t>)</w:t>
      </w:r>
      <w:r>
        <w:rPr>
          <w:rFonts w:ascii="Garamond" w:eastAsiaTheme="minorEastAsia" w:hAnsi="Garamond" w:cs="SegoeUI-Italic"/>
          <w:i/>
          <w:iCs/>
          <w:sz w:val="28"/>
          <w:szCs w:val="28"/>
          <w:lang w:val="es-ES"/>
        </w:rPr>
        <w:t xml:space="preserve"> </w:t>
      </w:r>
      <w:r w:rsidRPr="006A45F7">
        <w:rPr>
          <w:rFonts w:ascii="Garamond" w:eastAsiaTheme="minorEastAsia" w:hAnsi="Garamond" w:cs="SegoeUI-Italic"/>
          <w:i/>
          <w:iCs/>
          <w:sz w:val="28"/>
          <w:szCs w:val="28"/>
          <w:lang w:val="es-ES"/>
        </w:rPr>
        <w:t xml:space="preserve">Ana </w:t>
      </w:r>
      <w:r w:rsidRPr="006A45F7">
        <w:rPr>
          <w:rFonts w:ascii="Garamond" w:eastAsiaTheme="minorEastAsia" w:hAnsi="Garamond" w:cs="SegoeUI"/>
          <w:sz w:val="28"/>
          <w:szCs w:val="28"/>
          <w:lang w:val="es-ES"/>
        </w:rPr>
        <w:t>(51): es mera traducción castellana.</w:t>
      </w:r>
    </w:p>
    <w:p w14:paraId="1B39CC59"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Ganna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(50): es transcripción del ucraniano antiguo.</w:t>
      </w:r>
    </w:p>
    <w:p w14:paraId="136127AF"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Anita </w:t>
      </w:r>
      <w:r w:rsidRPr="006A45F7">
        <w:rPr>
          <w:rFonts w:ascii="Garamond" w:eastAsiaTheme="minorEastAsia" w:hAnsi="Garamond" w:cs="SegoeUI"/>
          <w:sz w:val="28"/>
          <w:szCs w:val="28"/>
          <w:lang w:val="es-ES"/>
        </w:rPr>
        <w:t>(21): hipocorístico.</w:t>
      </w:r>
    </w:p>
    <w:p w14:paraId="113C24A4"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Hana </w:t>
      </w:r>
      <w:r w:rsidRPr="006A45F7">
        <w:rPr>
          <w:rFonts w:ascii="Garamond" w:eastAsiaTheme="minorEastAsia" w:hAnsi="Garamond" w:cs="SegoeUI"/>
          <w:sz w:val="28"/>
          <w:szCs w:val="28"/>
          <w:lang w:val="es-ES"/>
        </w:rPr>
        <w:t xml:space="preserve">(8), ch., </w:t>
      </w:r>
      <w:proofErr w:type="spellStart"/>
      <w:r w:rsidRPr="006A45F7">
        <w:rPr>
          <w:rFonts w:ascii="Garamond" w:eastAsiaTheme="minorEastAsia" w:hAnsi="Garamond" w:cs="SegoeUI"/>
          <w:sz w:val="28"/>
          <w:szCs w:val="28"/>
          <w:lang w:val="es-ES"/>
        </w:rPr>
        <w:t>srb</w:t>
      </w:r>
      <w:proofErr w:type="spellEnd"/>
      <w:r w:rsidRPr="006A45F7">
        <w:rPr>
          <w:rFonts w:ascii="Garamond" w:eastAsiaTheme="minorEastAsia" w:hAnsi="Garamond" w:cs="SegoeUI"/>
          <w:sz w:val="28"/>
          <w:szCs w:val="28"/>
          <w:lang w:val="es-ES"/>
        </w:rPr>
        <w:t xml:space="preserve">., </w:t>
      </w:r>
      <w:proofErr w:type="spellStart"/>
      <w:r w:rsidRPr="006A45F7">
        <w:rPr>
          <w:rFonts w:ascii="Garamond" w:eastAsiaTheme="minorEastAsia" w:hAnsi="Garamond" w:cs="SegoeUI"/>
          <w:sz w:val="28"/>
          <w:szCs w:val="28"/>
          <w:lang w:val="es-ES"/>
        </w:rPr>
        <w:t>slq</w:t>
      </w:r>
      <w:proofErr w:type="spellEnd"/>
      <w:r w:rsidRPr="006A45F7">
        <w:rPr>
          <w:rFonts w:ascii="Garamond" w:eastAsiaTheme="minorEastAsia" w:hAnsi="Garamond" w:cs="SegoeUI"/>
          <w:sz w:val="28"/>
          <w:szCs w:val="28"/>
          <w:lang w:val="es-ES"/>
        </w:rPr>
        <w:t>. Es un caso de prevaricación.</w:t>
      </w:r>
    </w:p>
    <w:p w14:paraId="4B5666AB"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Anka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(7),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Hipocorístico.</w:t>
      </w:r>
    </w:p>
    <w:p w14:paraId="4EF22D10" w14:textId="77777777" w:rsidR="00840ABB" w:rsidRDefault="00840ABB" w:rsidP="00840ABB">
      <w:pPr>
        <w:overflowPunct/>
        <w:textAlignment w:val="auto"/>
        <w:rPr>
          <w:rFonts w:ascii="Garamond" w:eastAsiaTheme="minorEastAsia" w:hAnsi="Garamond" w:cs="SegoeUI-Bold"/>
          <w:b/>
          <w:bCs/>
          <w:sz w:val="28"/>
          <w:szCs w:val="28"/>
          <w:lang w:val="es-ES"/>
        </w:rPr>
      </w:pPr>
    </w:p>
    <w:p w14:paraId="4CAD85B6" w14:textId="77777777" w:rsidR="00840ABB" w:rsidRPr="006A45F7" w:rsidRDefault="00840ABB" w:rsidP="00840ABB">
      <w:pPr>
        <w:overflowPunct/>
        <w:textAlignment w:val="auto"/>
        <w:rPr>
          <w:rFonts w:ascii="Garamond" w:eastAsiaTheme="minorEastAsia" w:hAnsi="Garamond" w:cs="SegoeUI-Bold"/>
          <w:b/>
          <w:bCs/>
          <w:sz w:val="28"/>
          <w:szCs w:val="28"/>
          <w:lang w:val="es-ES"/>
        </w:rPr>
      </w:pPr>
      <w:r w:rsidRPr="006A45F7">
        <w:rPr>
          <w:rFonts w:ascii="Garamond" w:eastAsiaTheme="minorEastAsia" w:hAnsi="Garamond" w:cs="SegoeUI-Bold"/>
          <w:b/>
          <w:bCs/>
          <w:sz w:val="28"/>
          <w:szCs w:val="28"/>
          <w:lang w:val="es-ES"/>
        </w:rPr>
        <w:t>MARIYA</w:t>
      </w:r>
    </w:p>
    <w:p w14:paraId="37EF7DEB"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Nombre femenino (esp. </w:t>
      </w:r>
      <w:r w:rsidRPr="006A45F7">
        <w:rPr>
          <w:rFonts w:ascii="Garamond" w:eastAsiaTheme="minorEastAsia" w:hAnsi="Garamond" w:cs="SegoeUI-Italic"/>
          <w:i/>
          <w:iCs/>
          <w:sz w:val="28"/>
          <w:szCs w:val="28"/>
          <w:lang w:val="es-ES"/>
        </w:rPr>
        <w:t>María</w:t>
      </w:r>
      <w:r w:rsidRPr="006A45F7">
        <w:rPr>
          <w:rFonts w:ascii="Garamond" w:eastAsiaTheme="minorEastAsia" w:hAnsi="Garamond" w:cs="SegoeUI"/>
          <w:sz w:val="28"/>
          <w:szCs w:val="28"/>
          <w:lang w:val="es-ES"/>
        </w:rPr>
        <w:t xml:space="preserve">) de origen hebreo </w:t>
      </w:r>
      <w:r w:rsidRPr="006A45F7">
        <w:rPr>
          <w:rFonts w:ascii="Garamond" w:eastAsiaTheme="minorEastAsia" w:hAnsi="Garamond" w:cs="SegoeUI-Italic"/>
          <w:i/>
          <w:iCs/>
          <w:sz w:val="28"/>
          <w:szCs w:val="28"/>
          <w:lang w:val="es-ES"/>
        </w:rPr>
        <w:t xml:space="preserve">(Myriam). </w:t>
      </w:r>
      <w:r w:rsidRPr="006A45F7">
        <w:rPr>
          <w:rFonts w:ascii="Garamond" w:eastAsiaTheme="minorEastAsia" w:hAnsi="Garamond" w:cs="SegoeUI"/>
          <w:sz w:val="28"/>
          <w:szCs w:val="28"/>
          <w:lang w:val="es-ES"/>
        </w:rPr>
        <w:t>Así se llaman ocho</w:t>
      </w:r>
    </w:p>
    <w:p w14:paraId="79BE824D"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mujeres citadas en la Biblia.</w:t>
      </w:r>
    </w:p>
    <w:p w14:paraId="1C99AD53"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Variantes:</w:t>
      </w:r>
    </w:p>
    <w:p w14:paraId="2D19644C" w14:textId="0F33FBA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Mariya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(419), </w:t>
      </w:r>
      <w:proofErr w:type="spellStart"/>
      <w:r w:rsidRPr="006A45F7">
        <w:rPr>
          <w:rFonts w:ascii="Garamond" w:eastAsiaTheme="minorEastAsia" w:hAnsi="Garamond" w:cs="SegoeUI-Italic"/>
          <w:i/>
          <w:iCs/>
          <w:sz w:val="28"/>
          <w:szCs w:val="28"/>
          <w:lang w:val="es-ES"/>
        </w:rPr>
        <w:t>Maria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(220),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 xml:space="preserve">.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Марія</w:t>
      </w:r>
      <w:proofErr w:type="spellEnd"/>
      <w:r w:rsidRPr="006A45F7">
        <w:rPr>
          <w:rFonts w:ascii="Garamond" w:eastAsiaTheme="minorEastAsia" w:hAnsi="Garamond" w:cs="SegoeUI-Italic"/>
          <w:i/>
          <w:iCs/>
          <w:sz w:val="28"/>
          <w:szCs w:val="28"/>
          <w:lang w:val="es-ES"/>
        </w:rPr>
        <w:t xml:space="preserve">),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xml:space="preserve">., rus.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Мария</w:t>
      </w:r>
      <w:proofErr w:type="spellEnd"/>
      <w:r w:rsidRPr="006A45F7">
        <w:rPr>
          <w:rFonts w:ascii="Garamond" w:eastAsiaTheme="minorEastAsia" w:hAnsi="Garamond" w:cs="SegoeUI-Italic"/>
          <w:i/>
          <w:iCs/>
          <w:sz w:val="28"/>
          <w:szCs w:val="28"/>
          <w:lang w:val="es-ES"/>
        </w:rPr>
        <w:t xml:space="preserve">). </w:t>
      </w:r>
      <w:proofErr w:type="spellStart"/>
      <w:r w:rsidRPr="006A45F7">
        <w:rPr>
          <w:rFonts w:ascii="Garamond" w:eastAsiaTheme="minorEastAsia" w:hAnsi="Garamond" w:cs="SegoeUI-Italic"/>
          <w:i/>
          <w:iCs/>
          <w:sz w:val="28"/>
          <w:szCs w:val="28"/>
          <w:lang w:val="es-ES"/>
        </w:rPr>
        <w:t>Marya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tiene casi el doble</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 xml:space="preserve">de frecuencia respecto a </w:t>
      </w:r>
      <w:proofErr w:type="spellStart"/>
      <w:r w:rsidRPr="006A45F7">
        <w:rPr>
          <w:rFonts w:ascii="Garamond" w:eastAsiaTheme="minorEastAsia" w:hAnsi="Garamond" w:cs="SegoeUI-Italic"/>
          <w:i/>
          <w:iCs/>
          <w:sz w:val="28"/>
          <w:szCs w:val="28"/>
          <w:lang w:val="es-ES"/>
        </w:rPr>
        <w:t>Maria</w:t>
      </w:r>
      <w:proofErr w:type="spellEnd"/>
      <w:r w:rsidRPr="006A45F7">
        <w:rPr>
          <w:rFonts w:ascii="Garamond" w:eastAsiaTheme="minorEastAsia" w:hAnsi="Garamond" w:cs="SegoeUI"/>
          <w:sz w:val="28"/>
          <w:szCs w:val="28"/>
          <w:lang w:val="es-ES"/>
        </w:rPr>
        <w:t>.</w:t>
      </w:r>
    </w:p>
    <w:p w14:paraId="42297E6B"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Maryka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(13),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Hipocorístico.</w:t>
      </w:r>
    </w:p>
    <w:p w14:paraId="4CE39B4C"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Marija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(8): </w:t>
      </w:r>
      <w:proofErr w:type="spellStart"/>
      <w:r w:rsidRPr="006A45F7">
        <w:rPr>
          <w:rFonts w:ascii="Garamond" w:eastAsiaTheme="minorEastAsia" w:hAnsi="Garamond" w:cs="SegoeUI"/>
          <w:sz w:val="28"/>
          <w:szCs w:val="28"/>
          <w:lang w:val="es-ES"/>
        </w:rPr>
        <w:t>srb</w:t>
      </w:r>
      <w:proofErr w:type="spellEnd"/>
      <w:r w:rsidRPr="006A45F7">
        <w:rPr>
          <w:rFonts w:ascii="Garamond" w:eastAsiaTheme="minorEastAsia" w:hAnsi="Garamond" w:cs="SegoeUI"/>
          <w:sz w:val="28"/>
          <w:szCs w:val="28"/>
          <w:lang w:val="es-ES"/>
        </w:rPr>
        <w:t xml:space="preserve">., </w:t>
      </w:r>
      <w:proofErr w:type="spellStart"/>
      <w:r w:rsidRPr="006A45F7">
        <w:rPr>
          <w:rFonts w:ascii="Garamond" w:eastAsiaTheme="minorEastAsia" w:hAnsi="Garamond" w:cs="SegoeUI"/>
          <w:sz w:val="28"/>
          <w:szCs w:val="28"/>
          <w:lang w:val="es-ES"/>
        </w:rPr>
        <w:t>cro</w:t>
      </w:r>
      <w:proofErr w:type="spellEnd"/>
      <w:r w:rsidRPr="006A45F7">
        <w:rPr>
          <w:rFonts w:ascii="Garamond" w:eastAsiaTheme="minorEastAsia" w:hAnsi="Garamond" w:cs="SegoeUI"/>
          <w:sz w:val="28"/>
          <w:szCs w:val="28"/>
          <w:lang w:val="es-ES"/>
        </w:rPr>
        <w:t>.</w:t>
      </w:r>
    </w:p>
    <w:p w14:paraId="52C996F0"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Marie </w:t>
      </w:r>
      <w:r w:rsidRPr="006A45F7">
        <w:rPr>
          <w:rFonts w:ascii="Garamond" w:eastAsiaTheme="minorEastAsia" w:hAnsi="Garamond" w:cs="SegoeUI"/>
          <w:sz w:val="28"/>
          <w:szCs w:val="28"/>
          <w:lang w:val="es-ES"/>
        </w:rPr>
        <w:t>(4): ch.</w:t>
      </w:r>
    </w:p>
    <w:p w14:paraId="1AB05759" w14:textId="77777777" w:rsidR="00840ABB" w:rsidRPr="006A45F7" w:rsidRDefault="00840ABB" w:rsidP="00840ABB">
      <w:pPr>
        <w:overflowPunct/>
        <w:textAlignment w:val="auto"/>
        <w:rPr>
          <w:rFonts w:ascii="Garamond" w:eastAsiaTheme="minorEastAsia" w:hAnsi="Garamond" w:cs="SegoeUI-Bold"/>
          <w:b/>
          <w:bCs/>
          <w:sz w:val="28"/>
          <w:szCs w:val="28"/>
          <w:lang w:val="es-ES"/>
        </w:rPr>
      </w:pPr>
      <w:r w:rsidRPr="006A45F7">
        <w:rPr>
          <w:rFonts w:ascii="Garamond" w:eastAsiaTheme="minorEastAsia" w:hAnsi="Garamond" w:cs="SegoeUI-Bold"/>
          <w:b/>
          <w:bCs/>
          <w:sz w:val="28"/>
          <w:szCs w:val="28"/>
          <w:lang w:val="es-ES"/>
        </w:rPr>
        <w:lastRenderedPageBreak/>
        <w:t>IVAN</w:t>
      </w:r>
    </w:p>
    <w:p w14:paraId="5E5BAE3B" w14:textId="255CCF4E"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Nombre masculino de origen hebreo (esp. </w:t>
      </w:r>
      <w:r w:rsidRPr="006A45F7">
        <w:rPr>
          <w:rFonts w:ascii="Garamond" w:eastAsiaTheme="minorEastAsia" w:hAnsi="Garamond" w:cs="SegoeUI-Italic"/>
          <w:i/>
          <w:iCs/>
          <w:sz w:val="28"/>
          <w:szCs w:val="28"/>
          <w:lang w:val="es-ES"/>
        </w:rPr>
        <w:t>Juan</w:t>
      </w:r>
      <w:r w:rsidRPr="006A45F7">
        <w:rPr>
          <w:rFonts w:ascii="Garamond" w:eastAsiaTheme="minorEastAsia" w:hAnsi="Garamond" w:cs="SegoeUI"/>
          <w:sz w:val="28"/>
          <w:szCs w:val="28"/>
          <w:lang w:val="es-ES"/>
        </w:rPr>
        <w:t>), eslavizado. Es el nombre de seis</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zares.</w:t>
      </w:r>
    </w:p>
    <w:p w14:paraId="7E38053E"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Variantes:</w:t>
      </w:r>
    </w:p>
    <w:p w14:paraId="462E065F"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Ivan</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(505),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xml:space="preserve">., rus.,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 xml:space="preserve">., </w:t>
      </w:r>
      <w:proofErr w:type="spellStart"/>
      <w:r w:rsidRPr="006A45F7">
        <w:rPr>
          <w:rFonts w:ascii="Garamond" w:eastAsiaTheme="minorEastAsia" w:hAnsi="Garamond" w:cs="SegoeUI"/>
          <w:sz w:val="28"/>
          <w:szCs w:val="28"/>
          <w:lang w:val="es-ES"/>
        </w:rPr>
        <w:t>srb</w:t>
      </w:r>
      <w:proofErr w:type="spellEnd"/>
      <w:r w:rsidRPr="006A45F7">
        <w:rPr>
          <w:rFonts w:ascii="Garamond" w:eastAsiaTheme="minorEastAsia" w:hAnsi="Garamond" w:cs="SegoeUI"/>
          <w:sz w:val="28"/>
          <w:szCs w:val="28"/>
          <w:lang w:val="es-ES"/>
        </w:rPr>
        <w:t xml:space="preserve">., </w:t>
      </w:r>
      <w:proofErr w:type="spellStart"/>
      <w:r w:rsidRPr="006A45F7">
        <w:rPr>
          <w:rFonts w:ascii="Garamond" w:eastAsiaTheme="minorEastAsia" w:hAnsi="Garamond" w:cs="SegoeUI"/>
          <w:sz w:val="28"/>
          <w:szCs w:val="28"/>
          <w:lang w:val="es-ES"/>
        </w:rPr>
        <w:t>cro</w:t>
      </w:r>
      <w:proofErr w:type="spellEnd"/>
      <w:r w:rsidRPr="006A45F7">
        <w:rPr>
          <w:rFonts w:ascii="Garamond" w:eastAsiaTheme="minorEastAsia" w:hAnsi="Garamond" w:cs="SegoeUI"/>
          <w:sz w:val="28"/>
          <w:szCs w:val="28"/>
          <w:lang w:val="es-ES"/>
        </w:rPr>
        <w:t>., etc. Aquí hemos incluido a 11 moldavos.</w:t>
      </w:r>
    </w:p>
    <w:p w14:paraId="6EB7453F" w14:textId="77777777" w:rsidR="00840ABB" w:rsidRPr="006A45F7" w:rsidRDefault="00840ABB" w:rsidP="00840ABB">
      <w:pPr>
        <w:overflowPunct/>
        <w:textAlignment w:val="auto"/>
        <w:rPr>
          <w:rFonts w:ascii="Garamond" w:eastAsiaTheme="minorEastAsia" w:hAnsi="Garamond" w:cs="SegoeUI"/>
          <w:sz w:val="28"/>
          <w:szCs w:val="28"/>
          <w:lang w:val="en-US"/>
        </w:rPr>
      </w:pPr>
      <w:r w:rsidRPr="006A45F7">
        <w:rPr>
          <w:rFonts w:ascii="Garamond" w:eastAsiaTheme="minorEastAsia" w:hAnsi="Garamond" w:cs="SegoeUI-Italic"/>
          <w:i/>
          <w:iCs/>
          <w:sz w:val="28"/>
          <w:szCs w:val="28"/>
          <w:lang w:val="en-US"/>
        </w:rPr>
        <w:t xml:space="preserve">Jan </w:t>
      </w:r>
      <w:r w:rsidRPr="006A45F7">
        <w:rPr>
          <w:rFonts w:ascii="Garamond" w:eastAsiaTheme="minorEastAsia" w:hAnsi="Garamond" w:cs="SegoeUI"/>
          <w:sz w:val="28"/>
          <w:szCs w:val="28"/>
          <w:lang w:val="en-US"/>
        </w:rPr>
        <w:t xml:space="preserve">(68), pol., </w:t>
      </w:r>
      <w:proofErr w:type="spellStart"/>
      <w:r w:rsidRPr="006A45F7">
        <w:rPr>
          <w:rFonts w:ascii="Garamond" w:eastAsiaTheme="minorEastAsia" w:hAnsi="Garamond" w:cs="SegoeUI"/>
          <w:sz w:val="28"/>
          <w:szCs w:val="28"/>
          <w:lang w:val="en-US"/>
        </w:rPr>
        <w:t>ch.</w:t>
      </w:r>
      <w:proofErr w:type="spellEnd"/>
      <w:r w:rsidRPr="006A45F7">
        <w:rPr>
          <w:rFonts w:ascii="Garamond" w:eastAsiaTheme="minorEastAsia" w:hAnsi="Garamond" w:cs="SegoeUI"/>
          <w:sz w:val="28"/>
          <w:szCs w:val="28"/>
          <w:lang w:val="en-US"/>
        </w:rPr>
        <w:t xml:space="preserve">, </w:t>
      </w:r>
      <w:proofErr w:type="spellStart"/>
      <w:r w:rsidRPr="006A45F7">
        <w:rPr>
          <w:rFonts w:ascii="Garamond" w:eastAsiaTheme="minorEastAsia" w:hAnsi="Garamond" w:cs="SegoeUI"/>
          <w:sz w:val="28"/>
          <w:szCs w:val="28"/>
          <w:lang w:val="en-US"/>
        </w:rPr>
        <w:t>slq</w:t>
      </w:r>
      <w:proofErr w:type="spellEnd"/>
      <w:r w:rsidRPr="006A45F7">
        <w:rPr>
          <w:rFonts w:ascii="Garamond" w:eastAsiaTheme="minorEastAsia" w:hAnsi="Garamond" w:cs="SegoeUI"/>
          <w:sz w:val="28"/>
          <w:szCs w:val="28"/>
          <w:lang w:val="en-US"/>
        </w:rPr>
        <w:t>.</w:t>
      </w:r>
    </w:p>
    <w:p w14:paraId="07E880D2"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n-US"/>
        </w:rPr>
        <w:t xml:space="preserve">Ian </w:t>
      </w:r>
      <w:r w:rsidRPr="006A45F7">
        <w:rPr>
          <w:rFonts w:ascii="Garamond" w:eastAsiaTheme="minorEastAsia" w:hAnsi="Garamond" w:cs="SegoeUI"/>
          <w:sz w:val="28"/>
          <w:szCs w:val="28"/>
          <w:lang w:val="en-US"/>
        </w:rPr>
        <w:t xml:space="preserve">(4): </w:t>
      </w:r>
      <w:proofErr w:type="spellStart"/>
      <w:r w:rsidRPr="006A45F7">
        <w:rPr>
          <w:rFonts w:ascii="Garamond" w:eastAsiaTheme="minorEastAsia" w:hAnsi="Garamond" w:cs="SegoeUI"/>
          <w:sz w:val="28"/>
          <w:szCs w:val="28"/>
          <w:lang w:val="en-US"/>
        </w:rPr>
        <w:t>rus</w:t>
      </w:r>
      <w:proofErr w:type="gramStart"/>
      <w:r w:rsidRPr="006A45F7">
        <w:rPr>
          <w:rFonts w:ascii="Garamond" w:eastAsiaTheme="minorEastAsia" w:hAnsi="Garamond" w:cs="SegoeUI"/>
          <w:sz w:val="28"/>
          <w:szCs w:val="28"/>
          <w:lang w:val="en-US"/>
        </w:rPr>
        <w:t>.</w:t>
      </w:r>
      <w:proofErr w:type="spellEnd"/>
      <w:r w:rsidRPr="006A45F7">
        <w:rPr>
          <w:rFonts w:ascii="Garamond" w:eastAsiaTheme="minorEastAsia" w:hAnsi="Garamond" w:cs="SegoeUI"/>
          <w:sz w:val="28"/>
          <w:szCs w:val="28"/>
          <w:lang w:val="en-US"/>
        </w:rPr>
        <w:t>,</w:t>
      </w:r>
      <w:proofErr w:type="gramEnd"/>
      <w:r w:rsidRPr="006A45F7">
        <w:rPr>
          <w:rFonts w:ascii="Garamond" w:eastAsiaTheme="minorEastAsia" w:hAnsi="Garamond" w:cs="SegoeUI"/>
          <w:sz w:val="28"/>
          <w:szCs w:val="28"/>
          <w:lang w:val="en-US"/>
        </w:rPr>
        <w:t xml:space="preserve"> pol. </w:t>
      </w:r>
      <w:r w:rsidRPr="006A45F7">
        <w:rPr>
          <w:rFonts w:ascii="Garamond" w:eastAsiaTheme="minorEastAsia" w:hAnsi="Garamond" w:cs="SegoeUI"/>
          <w:sz w:val="28"/>
          <w:szCs w:val="28"/>
          <w:lang w:val="es-ES"/>
        </w:rPr>
        <w:t>Variante muy minoritaria.</w:t>
      </w:r>
    </w:p>
    <w:p w14:paraId="7DA2A05F"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Yan</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(4):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w:t>
      </w:r>
    </w:p>
    <w:p w14:paraId="7489BB13" w14:textId="77777777" w:rsidR="00840ABB" w:rsidRDefault="00840ABB" w:rsidP="00840ABB">
      <w:pPr>
        <w:overflowPunct/>
        <w:textAlignment w:val="auto"/>
        <w:rPr>
          <w:rFonts w:ascii="Garamond" w:eastAsiaTheme="minorEastAsia" w:hAnsi="Garamond" w:cs="SegoeUI-Bold"/>
          <w:b/>
          <w:bCs/>
          <w:sz w:val="28"/>
          <w:szCs w:val="28"/>
          <w:lang w:val="es-ES"/>
        </w:rPr>
      </w:pPr>
    </w:p>
    <w:p w14:paraId="62EF6388" w14:textId="77777777" w:rsidR="00840ABB" w:rsidRPr="006A45F7" w:rsidRDefault="00840ABB" w:rsidP="00840ABB">
      <w:pPr>
        <w:overflowPunct/>
        <w:textAlignment w:val="auto"/>
        <w:rPr>
          <w:rFonts w:ascii="Garamond" w:eastAsiaTheme="minorEastAsia" w:hAnsi="Garamond" w:cs="SegoeUI-Bold"/>
          <w:b/>
          <w:bCs/>
          <w:sz w:val="28"/>
          <w:szCs w:val="28"/>
          <w:lang w:val="es-ES"/>
        </w:rPr>
      </w:pPr>
      <w:r w:rsidRPr="006A45F7">
        <w:rPr>
          <w:rFonts w:ascii="Garamond" w:eastAsiaTheme="minorEastAsia" w:hAnsi="Garamond" w:cs="SegoeUI-Bold"/>
          <w:b/>
          <w:bCs/>
          <w:sz w:val="28"/>
          <w:szCs w:val="28"/>
          <w:lang w:val="es-ES"/>
        </w:rPr>
        <w:t>NATALIYA</w:t>
      </w:r>
    </w:p>
    <w:p w14:paraId="14CA3E89"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Nombre femenino (esp. </w:t>
      </w:r>
      <w:r w:rsidRPr="006A45F7">
        <w:rPr>
          <w:rFonts w:ascii="Garamond" w:eastAsiaTheme="minorEastAsia" w:hAnsi="Garamond" w:cs="SegoeUI-Italic"/>
          <w:i/>
          <w:iCs/>
          <w:sz w:val="28"/>
          <w:szCs w:val="28"/>
          <w:lang w:val="es-ES"/>
        </w:rPr>
        <w:t xml:space="preserve">Natalia) </w:t>
      </w:r>
      <w:r w:rsidRPr="006A45F7">
        <w:rPr>
          <w:rFonts w:ascii="Garamond" w:eastAsiaTheme="minorEastAsia" w:hAnsi="Garamond" w:cs="SegoeUI"/>
          <w:sz w:val="28"/>
          <w:szCs w:val="28"/>
          <w:lang w:val="es-ES"/>
        </w:rPr>
        <w:t>de origen italiano (</w:t>
      </w:r>
      <w:r w:rsidRPr="006A45F7">
        <w:rPr>
          <w:rFonts w:ascii="Garamond" w:eastAsiaTheme="minorEastAsia" w:hAnsi="Garamond" w:cs="SegoeUI-Italic"/>
          <w:i/>
          <w:iCs/>
          <w:sz w:val="28"/>
          <w:szCs w:val="28"/>
          <w:lang w:val="es-ES"/>
        </w:rPr>
        <w:t>Natalia</w:t>
      </w:r>
      <w:r w:rsidRPr="006A45F7">
        <w:rPr>
          <w:rFonts w:ascii="Garamond" w:eastAsiaTheme="minorEastAsia" w:hAnsi="Garamond" w:cs="SegoeUI"/>
          <w:sz w:val="28"/>
          <w:szCs w:val="28"/>
          <w:lang w:val="es-ES"/>
        </w:rPr>
        <w:t xml:space="preserve">, del lat. </w:t>
      </w:r>
      <w:proofErr w:type="spellStart"/>
      <w:r w:rsidRPr="006A45F7">
        <w:rPr>
          <w:rFonts w:ascii="Garamond" w:eastAsiaTheme="minorEastAsia" w:hAnsi="Garamond" w:cs="SegoeUI-Italic"/>
          <w:i/>
          <w:iCs/>
          <w:sz w:val="28"/>
          <w:szCs w:val="28"/>
          <w:lang w:val="es-ES"/>
        </w:rPr>
        <w:t>natalis</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‘natal,</w:t>
      </w:r>
    </w:p>
    <w:p w14:paraId="2DCDD75A"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relativo al nacimiento’). Significa “natal; entrañable”, “misericordiosa”.</w:t>
      </w:r>
    </w:p>
    <w:p w14:paraId="4CCB5968"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Variantes:</w:t>
      </w:r>
    </w:p>
    <w:p w14:paraId="3031D016" w14:textId="77777777" w:rsidR="00840ABB" w:rsidRPr="006A45F7" w:rsidRDefault="00840ABB" w:rsidP="00840ABB">
      <w:pPr>
        <w:overflowPunct/>
        <w:textAlignment w:val="auto"/>
        <w:rPr>
          <w:rFonts w:ascii="Garamond" w:eastAsiaTheme="minorEastAsia" w:hAnsi="Garamond" w:cs="SegoeUI-Italic"/>
          <w:i/>
          <w:iCs/>
          <w:sz w:val="28"/>
          <w:szCs w:val="28"/>
          <w:lang w:val="es-ES"/>
        </w:rPr>
      </w:pPr>
      <w:proofErr w:type="spellStart"/>
      <w:r w:rsidRPr="006A45F7">
        <w:rPr>
          <w:rFonts w:ascii="Garamond" w:eastAsiaTheme="minorEastAsia" w:hAnsi="Garamond" w:cs="SegoeUI-Italic"/>
          <w:i/>
          <w:iCs/>
          <w:sz w:val="28"/>
          <w:szCs w:val="28"/>
          <w:lang w:val="es-ES"/>
        </w:rPr>
        <w:t>Nataliya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(271),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./rus</w:t>
      </w:r>
      <w:r w:rsidRPr="006A45F7">
        <w:rPr>
          <w:rFonts w:ascii="Garamond" w:eastAsiaTheme="minorEastAsia" w:hAnsi="Garamond" w:cs="SegoeUI-Italic"/>
          <w:i/>
          <w:iCs/>
          <w:sz w:val="28"/>
          <w:szCs w:val="28"/>
          <w:lang w:val="es-ES"/>
        </w:rPr>
        <w:t>. (</w:t>
      </w:r>
      <w:proofErr w:type="spellStart"/>
      <w:r w:rsidRPr="006A45F7">
        <w:rPr>
          <w:rFonts w:eastAsiaTheme="minorEastAsia"/>
          <w:i/>
          <w:iCs/>
          <w:sz w:val="28"/>
          <w:szCs w:val="28"/>
          <w:lang w:val="es-ES"/>
        </w:rPr>
        <w:t>Наталія</w:t>
      </w:r>
      <w:proofErr w:type="spellEnd"/>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Наталия</w:t>
      </w:r>
      <w:proofErr w:type="spellEnd"/>
      <w:r w:rsidRPr="006A45F7">
        <w:rPr>
          <w:rFonts w:ascii="Garamond" w:eastAsiaTheme="minorEastAsia" w:hAnsi="Garamond" w:cs="SegoeUI-Italic"/>
          <w:i/>
          <w:iCs/>
          <w:sz w:val="28"/>
          <w:szCs w:val="28"/>
          <w:lang w:val="es-ES"/>
        </w:rPr>
        <w:t>).</w:t>
      </w:r>
    </w:p>
    <w:p w14:paraId="0208A5A7"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Natalia </w:t>
      </w:r>
      <w:r w:rsidRPr="006A45F7">
        <w:rPr>
          <w:rFonts w:ascii="Garamond" w:eastAsiaTheme="minorEastAsia" w:hAnsi="Garamond" w:cs="SegoeUI"/>
          <w:sz w:val="28"/>
          <w:szCs w:val="28"/>
          <w:lang w:val="es-ES"/>
        </w:rPr>
        <w:t xml:space="preserve">(237): es otra transcripción de </w:t>
      </w:r>
      <w:proofErr w:type="spellStart"/>
      <w:r w:rsidRPr="006A45F7">
        <w:rPr>
          <w:rFonts w:ascii="Garamond" w:eastAsiaTheme="minorEastAsia" w:hAnsi="Garamond" w:cs="SegoeUI-Italic"/>
          <w:i/>
          <w:iCs/>
          <w:sz w:val="28"/>
          <w:szCs w:val="28"/>
          <w:lang w:val="es-ES"/>
        </w:rPr>
        <w:t>Nataliya</w:t>
      </w:r>
      <w:proofErr w:type="spellEnd"/>
      <w:r w:rsidRPr="006A45F7">
        <w:rPr>
          <w:rFonts w:ascii="Garamond" w:eastAsiaTheme="minorEastAsia" w:hAnsi="Garamond" w:cs="SegoeUI"/>
          <w:sz w:val="28"/>
          <w:szCs w:val="28"/>
          <w:lang w:val="es-ES"/>
        </w:rPr>
        <w:t>. (para nuestro gusto, esta última</w:t>
      </w:r>
    </w:p>
    <w:p w14:paraId="20C799FD"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es la más apropiada).</w:t>
      </w:r>
    </w:p>
    <w:p w14:paraId="246B39BC"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Natalya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(37): transcripción errónea (prevaricación) en apenas una treintena de</w:t>
      </w:r>
    </w:p>
    <w:p w14:paraId="5376352F" w14:textId="7C83B96A" w:rsidR="00840ABB" w:rsidRPr="00840ABB"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ucranianas y una decena de rusas. Existe otra variante rusa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Наталья</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que bien</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 xml:space="preserve">se podría transcribir como </w:t>
      </w:r>
      <w:proofErr w:type="spellStart"/>
      <w:r w:rsidRPr="006A45F7">
        <w:rPr>
          <w:rFonts w:ascii="Garamond" w:eastAsiaTheme="minorEastAsia" w:hAnsi="Garamond" w:cs="SegoeUI-Italic"/>
          <w:i/>
          <w:iCs/>
          <w:sz w:val="28"/>
          <w:szCs w:val="28"/>
          <w:lang w:val="es-ES"/>
        </w:rPr>
        <w:t>Natalya</w:t>
      </w:r>
      <w:proofErr w:type="spellEnd"/>
      <w:r w:rsidRPr="006A45F7">
        <w:rPr>
          <w:rFonts w:ascii="Garamond" w:eastAsiaTheme="minorEastAsia" w:hAnsi="Garamond" w:cs="SegoeUI-Italic"/>
          <w:i/>
          <w:iCs/>
          <w:sz w:val="28"/>
          <w:szCs w:val="28"/>
          <w:lang w:val="es-ES"/>
        </w:rPr>
        <w:t>.</w:t>
      </w:r>
    </w:p>
    <w:p w14:paraId="78E33FD6"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Natallia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(7): </w:t>
      </w:r>
      <w:proofErr w:type="spellStart"/>
      <w:r w:rsidRPr="006A45F7">
        <w:rPr>
          <w:rFonts w:ascii="Garamond" w:eastAsiaTheme="minorEastAsia" w:hAnsi="Garamond" w:cs="SegoeUI"/>
          <w:sz w:val="28"/>
          <w:szCs w:val="28"/>
          <w:lang w:val="es-ES"/>
        </w:rPr>
        <w:t>bie</w:t>
      </w:r>
      <w:proofErr w:type="spellEnd"/>
      <w:r w:rsidRPr="006A45F7">
        <w:rPr>
          <w:rFonts w:ascii="Garamond" w:eastAsiaTheme="minorEastAsia" w:hAnsi="Garamond" w:cs="SegoeUI"/>
          <w:sz w:val="28"/>
          <w:szCs w:val="28"/>
          <w:lang w:val="es-ES"/>
        </w:rPr>
        <w:t>. (6), rus. Esa última sílaba suena como en español (de hace unos</w:t>
      </w:r>
    </w:p>
    <w:p w14:paraId="4114E6EF"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años) “-</w:t>
      </w:r>
      <w:proofErr w:type="spellStart"/>
      <w:r w:rsidRPr="006A45F7">
        <w:rPr>
          <w:rFonts w:ascii="Garamond" w:eastAsiaTheme="minorEastAsia" w:hAnsi="Garamond" w:cs="SegoeUI"/>
          <w:sz w:val="28"/>
          <w:szCs w:val="28"/>
          <w:lang w:val="es-ES"/>
        </w:rPr>
        <w:t>lla</w:t>
      </w:r>
      <w:proofErr w:type="spellEnd"/>
      <w:r w:rsidRPr="006A45F7">
        <w:rPr>
          <w:rFonts w:ascii="Garamond" w:eastAsiaTheme="minorEastAsia" w:hAnsi="Garamond" w:cs="SegoeUI"/>
          <w:sz w:val="28"/>
          <w:szCs w:val="28"/>
          <w:lang w:val="es-ES"/>
        </w:rPr>
        <w:t>/-</w:t>
      </w:r>
      <w:proofErr w:type="spellStart"/>
      <w:r w:rsidRPr="006A45F7">
        <w:rPr>
          <w:rFonts w:ascii="Garamond" w:eastAsiaTheme="minorEastAsia" w:hAnsi="Garamond" w:cs="SegoeUI"/>
          <w:sz w:val="28"/>
          <w:szCs w:val="28"/>
          <w:lang w:val="es-ES"/>
        </w:rPr>
        <w:t>llia</w:t>
      </w:r>
      <w:proofErr w:type="spellEnd"/>
      <w:r w:rsidRPr="006A45F7">
        <w:rPr>
          <w:rFonts w:ascii="Garamond" w:eastAsiaTheme="minorEastAsia" w:hAnsi="Garamond" w:cs="SegoeUI"/>
          <w:sz w:val="28"/>
          <w:szCs w:val="28"/>
          <w:lang w:val="es-ES"/>
        </w:rPr>
        <w:t>”.</w:t>
      </w:r>
    </w:p>
    <w:p w14:paraId="0D6D918B" w14:textId="42B1290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Natali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(4),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xml:space="preserve">. Es una adaptación fonética del nombre francés </w:t>
      </w:r>
      <w:proofErr w:type="spellStart"/>
      <w:r w:rsidRPr="006A45F7">
        <w:rPr>
          <w:rFonts w:ascii="Garamond" w:eastAsiaTheme="minorEastAsia" w:hAnsi="Garamond" w:cs="SegoeUI"/>
          <w:sz w:val="28"/>
          <w:szCs w:val="28"/>
          <w:lang w:val="es-ES"/>
        </w:rPr>
        <w:t>Nathalie</w:t>
      </w:r>
      <w:proofErr w:type="spellEnd"/>
      <w:r w:rsidRPr="006A45F7">
        <w:rPr>
          <w:rFonts w:ascii="Garamond" w:eastAsiaTheme="minorEastAsia" w:hAnsi="Garamond" w:cs="SegoeUI"/>
          <w:sz w:val="28"/>
          <w:szCs w:val="28"/>
          <w:lang w:val="es-ES"/>
        </w:rPr>
        <w:t>: hay que</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tener en cuenta que los idiomas que se escriben en cirílico, cuando adoptan una</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palabra extranjera, lo hacen tomando “aproximadamente” la pronunciación y</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adaptándola “más o menos” a su fonética particular; no transcriben en absoluto</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la forma ortográfica original.</w:t>
      </w:r>
    </w:p>
    <w:p w14:paraId="3F7536FF" w14:textId="217FCB46" w:rsidR="00840ABB" w:rsidRPr="006A45F7" w:rsidRDefault="00840ABB" w:rsidP="00840ABB">
      <w:pPr>
        <w:overflowPunct/>
        <w:textAlignment w:val="auto"/>
        <w:rPr>
          <w:rFonts w:ascii="Garamond" w:eastAsiaTheme="minorEastAsia" w:hAnsi="Garamond" w:cs="Arial"/>
          <w:sz w:val="28"/>
          <w:szCs w:val="28"/>
          <w:lang w:val="es-ES"/>
        </w:rPr>
      </w:pPr>
    </w:p>
    <w:p w14:paraId="0ECBA2A4" w14:textId="77777777" w:rsidR="00840ABB" w:rsidRPr="006A45F7" w:rsidRDefault="00840ABB" w:rsidP="00840ABB">
      <w:pPr>
        <w:overflowPunct/>
        <w:textAlignment w:val="auto"/>
        <w:rPr>
          <w:rFonts w:ascii="Garamond" w:eastAsiaTheme="minorEastAsia" w:hAnsi="Garamond" w:cs="SegoeUI-Bold"/>
          <w:b/>
          <w:bCs/>
          <w:sz w:val="28"/>
          <w:szCs w:val="28"/>
          <w:lang w:val="es-ES"/>
        </w:rPr>
      </w:pPr>
      <w:r w:rsidRPr="006A45F7">
        <w:rPr>
          <w:rFonts w:ascii="Garamond" w:eastAsiaTheme="minorEastAsia" w:hAnsi="Garamond" w:cs="SegoeUI-Bold"/>
          <w:b/>
          <w:bCs/>
          <w:sz w:val="28"/>
          <w:szCs w:val="28"/>
          <w:lang w:val="es-ES"/>
        </w:rPr>
        <w:t>GEORGI</w:t>
      </w:r>
    </w:p>
    <w:p w14:paraId="352B246D"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Nombre masculino (esp. </w:t>
      </w:r>
      <w:r w:rsidRPr="006A45F7">
        <w:rPr>
          <w:rFonts w:ascii="Garamond" w:eastAsiaTheme="minorEastAsia" w:hAnsi="Garamond" w:cs="SegoeUI-Italic"/>
          <w:i/>
          <w:iCs/>
          <w:sz w:val="28"/>
          <w:szCs w:val="28"/>
          <w:lang w:val="es-ES"/>
        </w:rPr>
        <w:t xml:space="preserve">Jorge) </w:t>
      </w:r>
      <w:r w:rsidRPr="006A45F7">
        <w:rPr>
          <w:rFonts w:ascii="Garamond" w:eastAsiaTheme="minorEastAsia" w:hAnsi="Garamond" w:cs="SegoeUI"/>
          <w:sz w:val="28"/>
          <w:szCs w:val="28"/>
          <w:lang w:val="es-ES"/>
        </w:rPr>
        <w:t xml:space="preserve">de origen latino </w:t>
      </w:r>
      <w:r w:rsidRPr="006A45F7">
        <w:rPr>
          <w:rFonts w:ascii="Garamond" w:eastAsiaTheme="minorEastAsia" w:hAnsi="Garamond" w:cs="SegoeUI-Italic"/>
          <w:i/>
          <w:iCs/>
          <w:sz w:val="28"/>
          <w:szCs w:val="28"/>
          <w:lang w:val="es-ES"/>
        </w:rPr>
        <w:t>(</w:t>
      </w:r>
      <w:proofErr w:type="spellStart"/>
      <w:r w:rsidRPr="006A45F7">
        <w:rPr>
          <w:rFonts w:ascii="Garamond" w:eastAsiaTheme="minorEastAsia" w:hAnsi="Garamond" w:cs="SegoeUI-Italic"/>
          <w:i/>
          <w:iCs/>
          <w:sz w:val="28"/>
          <w:szCs w:val="28"/>
          <w:lang w:val="es-ES"/>
        </w:rPr>
        <w:t>Georgius</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a su vez procedente</w:t>
      </w:r>
    </w:p>
    <w:p w14:paraId="532141F0"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del gr. </w:t>
      </w:r>
      <w:proofErr w:type="spellStart"/>
      <w:r w:rsidRPr="006A45F7">
        <w:rPr>
          <w:rFonts w:ascii="Garamond" w:eastAsiaTheme="minorEastAsia" w:hAnsi="Garamond" w:cs="SegoeUI-Italic"/>
          <w:i/>
          <w:iCs/>
          <w:sz w:val="28"/>
          <w:szCs w:val="28"/>
          <w:lang w:val="es-ES"/>
        </w:rPr>
        <w:t>Geórgios</w:t>
      </w:r>
      <w:proofErr w:type="spellEnd"/>
      <w:r w:rsidRPr="006A45F7">
        <w:rPr>
          <w:rFonts w:ascii="Garamond" w:eastAsiaTheme="minorEastAsia" w:hAnsi="Garamond" w:cs="SegoeUI"/>
          <w:sz w:val="28"/>
          <w:szCs w:val="28"/>
          <w:lang w:val="es-ES"/>
        </w:rPr>
        <w:t xml:space="preserve">. Significa “labrador” </w:t>
      </w:r>
      <w:r w:rsidRPr="006A45F7">
        <w:rPr>
          <w:rFonts w:ascii="Garamond" w:eastAsiaTheme="minorEastAsia" w:hAnsi="Garamond" w:cs="SegoeUI-Italic"/>
          <w:i/>
          <w:iCs/>
          <w:sz w:val="28"/>
          <w:szCs w:val="28"/>
          <w:lang w:val="es-ES"/>
        </w:rPr>
        <w:t xml:space="preserve">(ge </w:t>
      </w:r>
      <w:r w:rsidRPr="006A45F7">
        <w:rPr>
          <w:rFonts w:ascii="Garamond" w:eastAsiaTheme="minorEastAsia" w:hAnsi="Garamond" w:cs="SegoeUI"/>
          <w:sz w:val="28"/>
          <w:szCs w:val="28"/>
          <w:lang w:val="es-ES"/>
        </w:rPr>
        <w:t xml:space="preserve">‘tierra’ + </w:t>
      </w:r>
      <w:proofErr w:type="spellStart"/>
      <w:r w:rsidRPr="006A45F7">
        <w:rPr>
          <w:rFonts w:ascii="Garamond" w:eastAsiaTheme="minorEastAsia" w:hAnsi="Garamond" w:cs="SegoeUI-Italic"/>
          <w:i/>
          <w:iCs/>
          <w:sz w:val="28"/>
          <w:szCs w:val="28"/>
          <w:lang w:val="es-ES"/>
        </w:rPr>
        <w:t>orgos</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‘obra’). Fue santo mártir,</w:t>
      </w:r>
    </w:p>
    <w:p w14:paraId="3DEB73F2"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famoso por su combate contra un dragón. Patrón de Inglaterra.</w:t>
      </w:r>
    </w:p>
    <w:p w14:paraId="0CCBEA00"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Variantes:</w:t>
      </w:r>
    </w:p>
    <w:p w14:paraId="05DCC8BC"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Georgi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(226),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Hay mucha mayor frecuencia entre búlgaros (199) que entre</w:t>
      </w:r>
    </w:p>
    <w:p w14:paraId="020D99C2" w14:textId="77777777" w:rsidR="00840ABB" w:rsidRPr="006A45F7" w:rsidRDefault="00840ABB" w:rsidP="00840ABB">
      <w:pPr>
        <w:overflowPunct/>
        <w:textAlignment w:val="auto"/>
        <w:rPr>
          <w:rFonts w:ascii="Garamond" w:eastAsiaTheme="minorEastAsia" w:hAnsi="Garamond" w:cs="SegoeUI-Italic"/>
          <w:i/>
          <w:iCs/>
          <w:sz w:val="28"/>
          <w:szCs w:val="28"/>
          <w:lang w:val="es-ES"/>
        </w:rPr>
      </w:pPr>
      <w:r w:rsidRPr="006A45F7">
        <w:rPr>
          <w:rFonts w:ascii="Garamond" w:eastAsiaTheme="minorEastAsia" w:hAnsi="Garamond" w:cs="SegoeUI"/>
          <w:sz w:val="28"/>
          <w:szCs w:val="28"/>
          <w:lang w:val="es-ES"/>
        </w:rPr>
        <w:t xml:space="preserve">rusos (3). De las apariciones de </w:t>
      </w:r>
      <w:proofErr w:type="spellStart"/>
      <w:r w:rsidRPr="006A45F7">
        <w:rPr>
          <w:rFonts w:ascii="Garamond" w:eastAsiaTheme="minorEastAsia" w:hAnsi="Garamond" w:cs="SegoeUI-Italic"/>
          <w:i/>
          <w:iCs/>
          <w:sz w:val="28"/>
          <w:szCs w:val="28"/>
          <w:lang w:val="es-ES"/>
        </w:rPr>
        <w:t>Georgi</w:t>
      </w:r>
      <w:proofErr w:type="spellEnd"/>
      <w:r w:rsidRPr="006A45F7">
        <w:rPr>
          <w:rFonts w:ascii="Garamond" w:eastAsiaTheme="minorEastAsia" w:hAnsi="Garamond" w:cs="SegoeUI"/>
          <w:sz w:val="28"/>
          <w:szCs w:val="28"/>
          <w:lang w:val="es-ES"/>
        </w:rPr>
        <w:t xml:space="preserve">, 11 pertenecen al compuesto </w:t>
      </w:r>
      <w:proofErr w:type="spellStart"/>
      <w:r w:rsidRPr="006A45F7">
        <w:rPr>
          <w:rFonts w:ascii="Garamond" w:eastAsiaTheme="minorEastAsia" w:hAnsi="Garamond" w:cs="SegoeUI-Italic"/>
          <w:i/>
          <w:iCs/>
          <w:sz w:val="28"/>
          <w:szCs w:val="28"/>
          <w:lang w:val="es-ES"/>
        </w:rPr>
        <w:t>Georgi</w:t>
      </w:r>
      <w:proofErr w:type="spellEnd"/>
    </w:p>
    <w:p w14:paraId="5ED06990"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Ivanov</w:t>
      </w:r>
      <w:r w:rsidRPr="006A45F7">
        <w:rPr>
          <w:rFonts w:ascii="Garamond" w:eastAsiaTheme="minorEastAsia" w:hAnsi="Garamond" w:cs="SegoeUI"/>
          <w:sz w:val="28"/>
          <w:szCs w:val="28"/>
          <w:lang w:val="es-ES"/>
        </w:rPr>
        <w:t>.</w:t>
      </w:r>
    </w:p>
    <w:p w14:paraId="3A40DA23" w14:textId="7F05880B"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Yuriy</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(151),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 xml:space="preserve">.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Юрій</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Apenas frecuencia 5 en rusos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Юрий</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y 3 en búlgaros. Es</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 xml:space="preserve">variante manifiestamente más eslavizada que </w:t>
      </w:r>
      <w:proofErr w:type="spellStart"/>
      <w:r w:rsidRPr="006A45F7">
        <w:rPr>
          <w:rFonts w:ascii="Garamond" w:eastAsiaTheme="minorEastAsia" w:hAnsi="Garamond" w:cs="SegoeUI-Italic"/>
          <w:i/>
          <w:iCs/>
          <w:sz w:val="28"/>
          <w:szCs w:val="28"/>
          <w:lang w:val="es-ES"/>
        </w:rPr>
        <w:t>Georgi</w:t>
      </w:r>
      <w:proofErr w:type="spellEnd"/>
      <w:r w:rsidRPr="006A45F7">
        <w:rPr>
          <w:rFonts w:ascii="Garamond" w:eastAsiaTheme="minorEastAsia" w:hAnsi="Garamond" w:cs="SegoeUI"/>
          <w:sz w:val="28"/>
          <w:szCs w:val="28"/>
          <w:lang w:val="es-ES"/>
        </w:rPr>
        <w:t>.</w:t>
      </w:r>
    </w:p>
    <w:p w14:paraId="64FD3246" w14:textId="77777777" w:rsidR="00840ABB" w:rsidRPr="006A45F7" w:rsidRDefault="00840ABB" w:rsidP="00840ABB">
      <w:pPr>
        <w:overflowPunct/>
        <w:textAlignment w:val="auto"/>
        <w:rPr>
          <w:rFonts w:ascii="Garamond" w:eastAsiaTheme="minorEastAsia" w:hAnsi="Garamond" w:cs="SegoeUI-Italic"/>
          <w:i/>
          <w:iCs/>
          <w:sz w:val="28"/>
          <w:szCs w:val="28"/>
          <w:lang w:val="es-ES"/>
        </w:rPr>
      </w:pPr>
      <w:proofErr w:type="spellStart"/>
      <w:r w:rsidRPr="006A45F7">
        <w:rPr>
          <w:rFonts w:ascii="Garamond" w:eastAsiaTheme="minorEastAsia" w:hAnsi="Garamond" w:cs="SegoeUI-Italic"/>
          <w:i/>
          <w:iCs/>
          <w:sz w:val="28"/>
          <w:szCs w:val="28"/>
          <w:lang w:val="es-ES"/>
        </w:rPr>
        <w:t>Gueorgui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(50),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xml:space="preserve">., rus.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Георгий</w:t>
      </w:r>
      <w:proofErr w:type="spellEnd"/>
      <w:r w:rsidRPr="006A45F7">
        <w:rPr>
          <w:rFonts w:ascii="Garamond" w:eastAsiaTheme="minorEastAsia" w:hAnsi="Garamond" w:cs="SegoeUI-Italic"/>
          <w:i/>
          <w:iCs/>
          <w:sz w:val="28"/>
          <w:szCs w:val="28"/>
          <w:lang w:val="es-ES"/>
        </w:rPr>
        <w:t>).</w:t>
      </w:r>
    </w:p>
    <w:p w14:paraId="607EA528"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Jerzy</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(33), </w:t>
      </w:r>
      <w:proofErr w:type="spellStart"/>
      <w:r w:rsidRPr="006A45F7">
        <w:rPr>
          <w:rFonts w:ascii="Garamond" w:eastAsiaTheme="minorEastAsia" w:hAnsi="Garamond" w:cs="SegoeUI"/>
          <w:sz w:val="28"/>
          <w:szCs w:val="28"/>
          <w:lang w:val="es-ES"/>
        </w:rPr>
        <w:t>pol</w:t>
      </w:r>
      <w:proofErr w:type="spellEnd"/>
      <w:r w:rsidRPr="006A45F7">
        <w:rPr>
          <w:rFonts w:ascii="Garamond" w:eastAsiaTheme="minorEastAsia" w:hAnsi="Garamond" w:cs="SegoeUI"/>
          <w:sz w:val="28"/>
          <w:szCs w:val="28"/>
          <w:lang w:val="es-ES"/>
        </w:rPr>
        <w:t>.</w:t>
      </w:r>
    </w:p>
    <w:p w14:paraId="7592E7CA"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Yuri </w:t>
      </w:r>
      <w:r w:rsidRPr="006A45F7">
        <w:rPr>
          <w:rFonts w:ascii="Garamond" w:eastAsiaTheme="minorEastAsia" w:hAnsi="Garamond" w:cs="SegoeUI"/>
          <w:sz w:val="28"/>
          <w:szCs w:val="28"/>
          <w:lang w:val="es-ES"/>
        </w:rPr>
        <w:t xml:space="preserve">(20),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 xml:space="preserve">., rus.,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xml:space="preserve">., </w:t>
      </w:r>
      <w:proofErr w:type="spellStart"/>
      <w:r w:rsidRPr="006A45F7">
        <w:rPr>
          <w:rFonts w:ascii="Garamond" w:eastAsiaTheme="minorEastAsia" w:hAnsi="Garamond" w:cs="SegoeUI"/>
          <w:sz w:val="28"/>
          <w:szCs w:val="28"/>
          <w:lang w:val="es-ES"/>
        </w:rPr>
        <w:t>bie</w:t>
      </w:r>
      <w:proofErr w:type="spellEnd"/>
      <w:r w:rsidRPr="006A45F7">
        <w:rPr>
          <w:rFonts w:ascii="Garamond" w:eastAsiaTheme="minorEastAsia" w:hAnsi="Garamond" w:cs="SegoeUI"/>
          <w:sz w:val="28"/>
          <w:szCs w:val="28"/>
          <w:lang w:val="es-ES"/>
        </w:rPr>
        <w:t>.</w:t>
      </w:r>
    </w:p>
    <w:p w14:paraId="1FD31EAE" w14:textId="77777777" w:rsidR="00840ABB" w:rsidRPr="006A45F7" w:rsidRDefault="00840ABB" w:rsidP="00840ABB">
      <w:pPr>
        <w:overflowPunct/>
        <w:textAlignment w:val="auto"/>
        <w:rPr>
          <w:rFonts w:ascii="Garamond" w:eastAsiaTheme="minorEastAsia" w:hAnsi="Garamond" w:cs="SegoeUI"/>
          <w:sz w:val="28"/>
          <w:szCs w:val="28"/>
          <w:lang w:val="en-US"/>
        </w:rPr>
      </w:pPr>
      <w:proofErr w:type="spellStart"/>
      <w:r w:rsidRPr="006A45F7">
        <w:rPr>
          <w:rFonts w:ascii="Garamond" w:eastAsiaTheme="minorEastAsia" w:hAnsi="Garamond" w:cs="SegoeUI-Italic"/>
          <w:i/>
          <w:iCs/>
          <w:sz w:val="28"/>
          <w:szCs w:val="28"/>
          <w:lang w:val="en-US"/>
        </w:rPr>
        <w:t>Yury</w:t>
      </w:r>
      <w:proofErr w:type="spellEnd"/>
      <w:r w:rsidRPr="006A45F7">
        <w:rPr>
          <w:rFonts w:ascii="Garamond" w:eastAsiaTheme="minorEastAsia" w:hAnsi="Garamond" w:cs="SegoeUI-Italic"/>
          <w:i/>
          <w:iCs/>
          <w:sz w:val="28"/>
          <w:szCs w:val="28"/>
          <w:lang w:val="en-US"/>
        </w:rPr>
        <w:t xml:space="preserve"> </w:t>
      </w:r>
      <w:r w:rsidRPr="006A45F7">
        <w:rPr>
          <w:rFonts w:ascii="Garamond" w:eastAsiaTheme="minorEastAsia" w:hAnsi="Garamond" w:cs="SegoeUI"/>
          <w:sz w:val="28"/>
          <w:szCs w:val="28"/>
          <w:lang w:val="en-US"/>
        </w:rPr>
        <w:t xml:space="preserve">(11), </w:t>
      </w:r>
      <w:proofErr w:type="spellStart"/>
      <w:r w:rsidRPr="006A45F7">
        <w:rPr>
          <w:rFonts w:ascii="Garamond" w:eastAsiaTheme="minorEastAsia" w:hAnsi="Garamond" w:cs="SegoeUI"/>
          <w:sz w:val="28"/>
          <w:szCs w:val="28"/>
          <w:lang w:val="en-US"/>
        </w:rPr>
        <w:t>rus</w:t>
      </w:r>
      <w:proofErr w:type="gramStart"/>
      <w:r w:rsidRPr="006A45F7">
        <w:rPr>
          <w:rFonts w:ascii="Garamond" w:eastAsiaTheme="minorEastAsia" w:hAnsi="Garamond" w:cs="SegoeUI"/>
          <w:sz w:val="28"/>
          <w:szCs w:val="28"/>
          <w:lang w:val="en-US"/>
        </w:rPr>
        <w:t>.</w:t>
      </w:r>
      <w:proofErr w:type="spellEnd"/>
      <w:r w:rsidRPr="006A45F7">
        <w:rPr>
          <w:rFonts w:ascii="Garamond" w:eastAsiaTheme="minorEastAsia" w:hAnsi="Garamond" w:cs="SegoeUI"/>
          <w:sz w:val="28"/>
          <w:szCs w:val="28"/>
          <w:lang w:val="en-US"/>
        </w:rPr>
        <w:t>,</w:t>
      </w:r>
      <w:proofErr w:type="gramEnd"/>
      <w:r w:rsidRPr="006A45F7">
        <w:rPr>
          <w:rFonts w:ascii="Garamond" w:eastAsiaTheme="minorEastAsia" w:hAnsi="Garamond" w:cs="SegoeUI"/>
          <w:sz w:val="28"/>
          <w:szCs w:val="28"/>
          <w:lang w:val="en-US"/>
        </w:rPr>
        <w:t xml:space="preserve"> </w:t>
      </w:r>
      <w:proofErr w:type="spellStart"/>
      <w:r w:rsidRPr="006A45F7">
        <w:rPr>
          <w:rFonts w:ascii="Garamond" w:eastAsiaTheme="minorEastAsia" w:hAnsi="Garamond" w:cs="SegoeUI"/>
          <w:sz w:val="28"/>
          <w:szCs w:val="28"/>
          <w:lang w:val="en-US"/>
        </w:rPr>
        <w:t>ucr</w:t>
      </w:r>
      <w:proofErr w:type="spellEnd"/>
      <w:r w:rsidRPr="006A45F7">
        <w:rPr>
          <w:rFonts w:ascii="Garamond" w:eastAsiaTheme="minorEastAsia" w:hAnsi="Garamond" w:cs="SegoeUI"/>
          <w:sz w:val="28"/>
          <w:szCs w:val="28"/>
          <w:lang w:val="en-US"/>
        </w:rPr>
        <w:t>.</w:t>
      </w:r>
    </w:p>
    <w:p w14:paraId="014CBB14" w14:textId="77777777" w:rsidR="00840ABB" w:rsidRPr="006A45F7" w:rsidRDefault="00840ABB" w:rsidP="00840ABB">
      <w:pPr>
        <w:overflowPunct/>
        <w:textAlignment w:val="auto"/>
        <w:rPr>
          <w:rFonts w:ascii="Garamond" w:eastAsiaTheme="minorEastAsia" w:hAnsi="Garamond" w:cs="SegoeUI-Italic"/>
          <w:i/>
          <w:iCs/>
          <w:sz w:val="28"/>
          <w:szCs w:val="28"/>
          <w:lang w:val="es-ES"/>
        </w:rPr>
      </w:pPr>
      <w:proofErr w:type="spellStart"/>
      <w:r w:rsidRPr="006A45F7">
        <w:rPr>
          <w:rFonts w:ascii="Garamond" w:eastAsiaTheme="minorEastAsia" w:hAnsi="Garamond" w:cs="SegoeUI-Italic"/>
          <w:i/>
          <w:iCs/>
          <w:sz w:val="28"/>
          <w:szCs w:val="28"/>
          <w:lang w:val="en-US"/>
        </w:rPr>
        <w:t>Heorhiy</w:t>
      </w:r>
      <w:proofErr w:type="spellEnd"/>
      <w:r w:rsidRPr="006A45F7">
        <w:rPr>
          <w:rFonts w:ascii="Garamond" w:eastAsiaTheme="minorEastAsia" w:hAnsi="Garamond" w:cs="SegoeUI-Italic"/>
          <w:i/>
          <w:iCs/>
          <w:sz w:val="28"/>
          <w:szCs w:val="28"/>
          <w:lang w:val="en-US"/>
        </w:rPr>
        <w:t xml:space="preserve"> </w:t>
      </w:r>
      <w:r w:rsidRPr="006A45F7">
        <w:rPr>
          <w:rFonts w:ascii="Garamond" w:eastAsiaTheme="minorEastAsia" w:hAnsi="Garamond" w:cs="SegoeUI"/>
          <w:sz w:val="28"/>
          <w:szCs w:val="28"/>
          <w:lang w:val="en-US"/>
        </w:rPr>
        <w:t xml:space="preserve">(10), </w:t>
      </w:r>
      <w:proofErr w:type="spellStart"/>
      <w:r w:rsidRPr="006A45F7">
        <w:rPr>
          <w:rFonts w:ascii="Garamond" w:eastAsiaTheme="minorEastAsia" w:hAnsi="Garamond" w:cs="SegoeUI"/>
          <w:sz w:val="28"/>
          <w:szCs w:val="28"/>
          <w:lang w:val="en-US"/>
        </w:rPr>
        <w:t>ucr</w:t>
      </w:r>
      <w:proofErr w:type="spellEnd"/>
      <w:r w:rsidRPr="006A45F7">
        <w:rPr>
          <w:rFonts w:ascii="Garamond" w:eastAsiaTheme="minorEastAsia" w:hAnsi="Garamond" w:cs="SegoeUI"/>
          <w:sz w:val="28"/>
          <w:szCs w:val="28"/>
          <w:lang w:val="en-US"/>
        </w:rPr>
        <w:t xml:space="preserve">.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Георгій</w:t>
      </w:r>
      <w:proofErr w:type="spellEnd"/>
      <w:r w:rsidRPr="006A45F7">
        <w:rPr>
          <w:rFonts w:ascii="Garamond" w:eastAsiaTheme="minorEastAsia" w:hAnsi="Garamond" w:cs="SegoeUI-Italic"/>
          <w:i/>
          <w:iCs/>
          <w:sz w:val="28"/>
          <w:szCs w:val="28"/>
          <w:lang w:val="es-ES"/>
        </w:rPr>
        <w:t>).</w:t>
      </w:r>
    </w:p>
    <w:p w14:paraId="77B194C7"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Jorge </w:t>
      </w:r>
      <w:r w:rsidRPr="006A45F7">
        <w:rPr>
          <w:rFonts w:ascii="Garamond" w:eastAsiaTheme="minorEastAsia" w:hAnsi="Garamond" w:cs="SegoeUI"/>
          <w:sz w:val="28"/>
          <w:szCs w:val="28"/>
          <w:lang w:val="es-ES"/>
        </w:rPr>
        <w:t>(10): es mera traducción castellana.</w:t>
      </w:r>
    </w:p>
    <w:p w14:paraId="72A57E11"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Iouri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(9), rus.: es una adaptación del francés.</w:t>
      </w:r>
    </w:p>
    <w:p w14:paraId="71C72D42" w14:textId="66265C8C"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lastRenderedPageBreak/>
        <w:t>Jiri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(4), ch. </w:t>
      </w:r>
      <w:r w:rsidRPr="006A45F7">
        <w:rPr>
          <w:rFonts w:ascii="Garamond" w:eastAsiaTheme="minorEastAsia" w:hAnsi="Garamond" w:cs="SegoeUI-Italic"/>
          <w:i/>
          <w:iCs/>
          <w:sz w:val="28"/>
          <w:szCs w:val="28"/>
          <w:lang w:val="es-ES"/>
        </w:rPr>
        <w:t>(</w:t>
      </w:r>
      <w:proofErr w:type="spellStart"/>
      <w:r w:rsidRPr="006A45F7">
        <w:rPr>
          <w:rFonts w:ascii="Garamond" w:eastAsiaTheme="minorEastAsia" w:hAnsi="Garamond" w:cs="SegoeUI-Italic"/>
          <w:i/>
          <w:iCs/>
          <w:sz w:val="28"/>
          <w:szCs w:val="28"/>
          <w:lang w:val="es-ES"/>
        </w:rPr>
        <w:t>Ji</w:t>
      </w:r>
      <w:r w:rsidRPr="006A45F7">
        <w:rPr>
          <w:rFonts w:eastAsiaTheme="minorEastAsia"/>
          <w:i/>
          <w:iCs/>
          <w:sz w:val="28"/>
          <w:szCs w:val="28"/>
          <w:lang w:val="es-ES"/>
        </w:rPr>
        <w:t>ř</w:t>
      </w:r>
      <w:r w:rsidRPr="006A45F7">
        <w:rPr>
          <w:rFonts w:ascii="Garamond" w:eastAsiaTheme="minorEastAsia" w:hAnsi="Garamond" w:cs="SegoeUI-Italic"/>
          <w:i/>
          <w:iCs/>
          <w:sz w:val="28"/>
          <w:szCs w:val="28"/>
          <w:lang w:val="es-ES"/>
        </w:rPr>
        <w:t>í</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Como puede observarse, no se han respetado los </w:t>
      </w:r>
      <w:proofErr w:type="spellStart"/>
      <w:r w:rsidRPr="006A45F7">
        <w:rPr>
          <w:rFonts w:ascii="Garamond" w:eastAsiaTheme="minorEastAsia" w:hAnsi="Garamond" w:cs="SegoeUI"/>
          <w:sz w:val="28"/>
          <w:szCs w:val="28"/>
          <w:lang w:val="es-ES"/>
        </w:rPr>
        <w:t>sígnos</w:t>
      </w:r>
      <w:proofErr w:type="spellEnd"/>
      <w:r w:rsidRPr="006A45F7">
        <w:rPr>
          <w:rFonts w:ascii="Garamond" w:eastAsiaTheme="minorEastAsia" w:hAnsi="Garamond" w:cs="SegoeUI"/>
          <w:sz w:val="28"/>
          <w:szCs w:val="28"/>
          <w:lang w:val="es-ES"/>
        </w:rPr>
        <w:t xml:space="preserve"> diacríticos,</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fonológicamente pertinentes en checo.</w:t>
      </w:r>
    </w:p>
    <w:p w14:paraId="01203EE8"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Georgui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(3):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rus. Caso de prevaricación (incoherencia interna).</w:t>
      </w:r>
    </w:p>
    <w:p w14:paraId="4D19FC8F" w14:textId="77777777" w:rsidR="00840ABB" w:rsidRPr="006A45F7" w:rsidRDefault="00840ABB" w:rsidP="00840ABB">
      <w:pPr>
        <w:overflowPunct/>
        <w:textAlignment w:val="auto"/>
        <w:rPr>
          <w:rFonts w:ascii="Garamond" w:eastAsiaTheme="minorEastAsia" w:hAnsi="Garamond" w:cs="SegoeUI"/>
          <w:sz w:val="28"/>
          <w:szCs w:val="28"/>
          <w:lang w:val="en-US"/>
        </w:rPr>
      </w:pPr>
      <w:proofErr w:type="spellStart"/>
      <w:r w:rsidRPr="006A45F7">
        <w:rPr>
          <w:rFonts w:ascii="Garamond" w:eastAsiaTheme="minorEastAsia" w:hAnsi="Garamond" w:cs="SegoeUI-Italic"/>
          <w:i/>
          <w:iCs/>
          <w:sz w:val="28"/>
          <w:szCs w:val="28"/>
          <w:lang w:val="en-US"/>
        </w:rPr>
        <w:t>Georgiy</w:t>
      </w:r>
      <w:proofErr w:type="spellEnd"/>
      <w:r w:rsidRPr="006A45F7">
        <w:rPr>
          <w:rFonts w:ascii="Garamond" w:eastAsiaTheme="minorEastAsia" w:hAnsi="Garamond" w:cs="SegoeUI-Italic"/>
          <w:i/>
          <w:iCs/>
          <w:sz w:val="28"/>
          <w:szCs w:val="28"/>
          <w:lang w:val="en-US"/>
        </w:rPr>
        <w:t xml:space="preserve"> </w:t>
      </w:r>
      <w:r w:rsidRPr="006A45F7">
        <w:rPr>
          <w:rFonts w:ascii="Garamond" w:eastAsiaTheme="minorEastAsia" w:hAnsi="Garamond" w:cs="SegoeUI"/>
          <w:sz w:val="28"/>
          <w:szCs w:val="28"/>
          <w:lang w:val="en-US"/>
        </w:rPr>
        <w:t xml:space="preserve">(3): </w:t>
      </w:r>
      <w:proofErr w:type="spellStart"/>
      <w:r w:rsidRPr="006A45F7">
        <w:rPr>
          <w:rFonts w:ascii="Garamond" w:eastAsiaTheme="minorEastAsia" w:hAnsi="Garamond" w:cs="SegoeUI"/>
          <w:sz w:val="28"/>
          <w:szCs w:val="28"/>
          <w:lang w:val="en-US"/>
        </w:rPr>
        <w:t>ucr</w:t>
      </w:r>
      <w:proofErr w:type="spellEnd"/>
      <w:r w:rsidRPr="006A45F7">
        <w:rPr>
          <w:rFonts w:ascii="Garamond" w:eastAsiaTheme="minorEastAsia" w:hAnsi="Garamond" w:cs="SegoeUI"/>
          <w:sz w:val="28"/>
          <w:szCs w:val="28"/>
          <w:lang w:val="en-US"/>
        </w:rPr>
        <w:t>.</w:t>
      </w:r>
    </w:p>
    <w:p w14:paraId="78FACF37" w14:textId="77777777" w:rsidR="00840ABB" w:rsidRPr="006A45F7" w:rsidRDefault="00840ABB" w:rsidP="00840ABB">
      <w:pPr>
        <w:overflowPunct/>
        <w:textAlignment w:val="auto"/>
        <w:rPr>
          <w:rFonts w:ascii="Garamond" w:eastAsiaTheme="minorEastAsia" w:hAnsi="Garamond" w:cs="SegoeUI"/>
          <w:sz w:val="28"/>
          <w:szCs w:val="28"/>
          <w:lang w:val="en-US"/>
        </w:rPr>
      </w:pPr>
      <w:proofErr w:type="spellStart"/>
      <w:r w:rsidRPr="006A45F7">
        <w:rPr>
          <w:rFonts w:ascii="Garamond" w:eastAsiaTheme="minorEastAsia" w:hAnsi="Garamond" w:cs="SegoeUI-Italic"/>
          <w:i/>
          <w:iCs/>
          <w:sz w:val="28"/>
          <w:szCs w:val="28"/>
          <w:lang w:val="en-US"/>
        </w:rPr>
        <w:t>Georgy</w:t>
      </w:r>
      <w:proofErr w:type="spellEnd"/>
      <w:r w:rsidRPr="006A45F7">
        <w:rPr>
          <w:rFonts w:ascii="Garamond" w:eastAsiaTheme="minorEastAsia" w:hAnsi="Garamond" w:cs="SegoeUI-Italic"/>
          <w:i/>
          <w:iCs/>
          <w:sz w:val="28"/>
          <w:szCs w:val="28"/>
          <w:lang w:val="en-US"/>
        </w:rPr>
        <w:t xml:space="preserve"> </w:t>
      </w:r>
      <w:r w:rsidRPr="006A45F7">
        <w:rPr>
          <w:rFonts w:ascii="Garamond" w:eastAsiaTheme="minorEastAsia" w:hAnsi="Garamond" w:cs="SegoeUI"/>
          <w:sz w:val="28"/>
          <w:szCs w:val="28"/>
          <w:lang w:val="en-US"/>
        </w:rPr>
        <w:t xml:space="preserve">(3): </w:t>
      </w:r>
      <w:proofErr w:type="spellStart"/>
      <w:r w:rsidRPr="006A45F7">
        <w:rPr>
          <w:rFonts w:ascii="Garamond" w:eastAsiaTheme="minorEastAsia" w:hAnsi="Garamond" w:cs="SegoeUI"/>
          <w:sz w:val="28"/>
          <w:szCs w:val="28"/>
          <w:lang w:val="en-US"/>
        </w:rPr>
        <w:t>rus.</w:t>
      </w:r>
      <w:proofErr w:type="spellEnd"/>
    </w:p>
    <w:p w14:paraId="48EC7168" w14:textId="77777777" w:rsidR="00840ABB" w:rsidRPr="006A45F7" w:rsidRDefault="00840ABB" w:rsidP="00840ABB">
      <w:pPr>
        <w:overflowPunct/>
        <w:textAlignment w:val="auto"/>
        <w:rPr>
          <w:rFonts w:ascii="Garamond" w:eastAsiaTheme="minorEastAsia" w:hAnsi="Garamond" w:cs="SegoeUI"/>
          <w:sz w:val="28"/>
          <w:szCs w:val="28"/>
          <w:lang w:val="en-US"/>
        </w:rPr>
      </w:pPr>
      <w:proofErr w:type="spellStart"/>
      <w:r w:rsidRPr="006A45F7">
        <w:rPr>
          <w:rFonts w:ascii="Garamond" w:eastAsiaTheme="minorEastAsia" w:hAnsi="Garamond" w:cs="SegoeUI-Italic"/>
          <w:i/>
          <w:iCs/>
          <w:sz w:val="28"/>
          <w:szCs w:val="28"/>
          <w:lang w:val="en-US"/>
        </w:rPr>
        <w:t>Yurii</w:t>
      </w:r>
      <w:proofErr w:type="spellEnd"/>
      <w:r w:rsidRPr="006A45F7">
        <w:rPr>
          <w:rFonts w:ascii="Garamond" w:eastAsiaTheme="minorEastAsia" w:hAnsi="Garamond" w:cs="SegoeUI-Italic"/>
          <w:i/>
          <w:iCs/>
          <w:sz w:val="28"/>
          <w:szCs w:val="28"/>
          <w:lang w:val="en-US"/>
        </w:rPr>
        <w:t xml:space="preserve"> </w:t>
      </w:r>
      <w:r w:rsidRPr="006A45F7">
        <w:rPr>
          <w:rFonts w:ascii="Garamond" w:eastAsiaTheme="minorEastAsia" w:hAnsi="Garamond" w:cs="SegoeUI"/>
          <w:sz w:val="28"/>
          <w:szCs w:val="28"/>
          <w:lang w:val="en-US"/>
        </w:rPr>
        <w:t xml:space="preserve">(3): </w:t>
      </w:r>
      <w:proofErr w:type="spellStart"/>
      <w:r w:rsidRPr="006A45F7">
        <w:rPr>
          <w:rFonts w:ascii="Garamond" w:eastAsiaTheme="minorEastAsia" w:hAnsi="Garamond" w:cs="SegoeUI"/>
          <w:sz w:val="28"/>
          <w:szCs w:val="28"/>
          <w:lang w:val="en-US"/>
        </w:rPr>
        <w:t>ucr</w:t>
      </w:r>
      <w:proofErr w:type="spellEnd"/>
      <w:proofErr w:type="gramStart"/>
      <w:r w:rsidRPr="006A45F7">
        <w:rPr>
          <w:rFonts w:ascii="Garamond" w:eastAsiaTheme="minorEastAsia" w:hAnsi="Garamond" w:cs="SegoeUI"/>
          <w:sz w:val="28"/>
          <w:szCs w:val="28"/>
          <w:lang w:val="en-US"/>
        </w:rPr>
        <w:t>.,</w:t>
      </w:r>
      <w:proofErr w:type="gramEnd"/>
      <w:r w:rsidRPr="006A45F7">
        <w:rPr>
          <w:rFonts w:ascii="Garamond" w:eastAsiaTheme="minorEastAsia" w:hAnsi="Garamond" w:cs="SegoeUI"/>
          <w:sz w:val="28"/>
          <w:szCs w:val="28"/>
          <w:lang w:val="en-US"/>
        </w:rPr>
        <w:t xml:space="preserve"> </w:t>
      </w:r>
      <w:proofErr w:type="spellStart"/>
      <w:r w:rsidRPr="006A45F7">
        <w:rPr>
          <w:rFonts w:ascii="Garamond" w:eastAsiaTheme="minorEastAsia" w:hAnsi="Garamond" w:cs="SegoeUI"/>
          <w:sz w:val="28"/>
          <w:szCs w:val="28"/>
          <w:lang w:val="en-US"/>
        </w:rPr>
        <w:t>rus.</w:t>
      </w:r>
      <w:proofErr w:type="spellEnd"/>
    </w:p>
    <w:p w14:paraId="31C78982"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Hemos detectado un curioso caso de prevaricación: aparece en el padrón como</w:t>
      </w:r>
    </w:p>
    <w:p w14:paraId="5F66EDE8" w14:textId="2BA54322"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nombre, y con frecuencia 11, </w:t>
      </w:r>
      <w:proofErr w:type="spellStart"/>
      <w:r w:rsidRPr="006A45F7">
        <w:rPr>
          <w:rFonts w:ascii="Garamond" w:eastAsiaTheme="minorEastAsia" w:hAnsi="Garamond" w:cs="SegoeUI-Italic"/>
          <w:i/>
          <w:iCs/>
          <w:sz w:val="28"/>
          <w:szCs w:val="28"/>
          <w:lang w:val="es-ES"/>
        </w:rPr>
        <w:t>Georgiev</w:t>
      </w:r>
      <w:proofErr w:type="spellEnd"/>
      <w:r w:rsidRPr="006A45F7">
        <w:rPr>
          <w:rFonts w:ascii="Garamond" w:eastAsiaTheme="minorEastAsia" w:hAnsi="Garamond" w:cs="SegoeUI"/>
          <w:sz w:val="28"/>
          <w:szCs w:val="28"/>
          <w:lang w:val="es-ES"/>
        </w:rPr>
        <w:t>, que, en realidad, es un apellido. Formalmente</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 xml:space="preserve">es un patronímico que deriva de </w:t>
      </w:r>
      <w:proofErr w:type="spellStart"/>
      <w:r w:rsidRPr="006A45F7">
        <w:rPr>
          <w:rFonts w:ascii="Garamond" w:eastAsiaTheme="minorEastAsia" w:hAnsi="Garamond" w:cs="SegoeUI-Italic"/>
          <w:i/>
          <w:iCs/>
          <w:sz w:val="28"/>
          <w:szCs w:val="28"/>
          <w:lang w:val="es-ES"/>
        </w:rPr>
        <w:t>Georgi</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(es decir, hijo/nieto de...).</w:t>
      </w:r>
    </w:p>
    <w:p w14:paraId="7E0D36FB" w14:textId="77777777" w:rsidR="00840ABB" w:rsidRDefault="00840ABB" w:rsidP="00840ABB">
      <w:pPr>
        <w:overflowPunct/>
        <w:textAlignment w:val="auto"/>
        <w:rPr>
          <w:rFonts w:ascii="Garamond" w:eastAsiaTheme="minorEastAsia" w:hAnsi="Garamond" w:cs="SegoeUI-Bold"/>
          <w:b/>
          <w:bCs/>
          <w:sz w:val="28"/>
          <w:szCs w:val="28"/>
          <w:lang w:val="es-ES"/>
        </w:rPr>
      </w:pPr>
    </w:p>
    <w:p w14:paraId="0AC1C596" w14:textId="77777777" w:rsidR="00840ABB" w:rsidRPr="006A45F7" w:rsidRDefault="00840ABB" w:rsidP="00840ABB">
      <w:pPr>
        <w:overflowPunct/>
        <w:textAlignment w:val="auto"/>
        <w:rPr>
          <w:rFonts w:ascii="Garamond" w:eastAsiaTheme="minorEastAsia" w:hAnsi="Garamond" w:cs="SegoeUI-Bold"/>
          <w:b/>
          <w:bCs/>
          <w:sz w:val="28"/>
          <w:szCs w:val="28"/>
          <w:lang w:val="es-ES"/>
        </w:rPr>
      </w:pPr>
      <w:r w:rsidRPr="006A45F7">
        <w:rPr>
          <w:rFonts w:ascii="Garamond" w:eastAsiaTheme="minorEastAsia" w:hAnsi="Garamond" w:cs="SegoeUI-Bold"/>
          <w:b/>
          <w:bCs/>
          <w:sz w:val="28"/>
          <w:szCs w:val="28"/>
          <w:lang w:val="es-ES"/>
        </w:rPr>
        <w:t>ELENA</w:t>
      </w:r>
    </w:p>
    <w:p w14:paraId="2A560C1D" w14:textId="0104ADFF"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 xml:space="preserve">Nombre femenino (esp. </w:t>
      </w:r>
      <w:r w:rsidRPr="006A45F7">
        <w:rPr>
          <w:rFonts w:ascii="Garamond" w:eastAsiaTheme="minorEastAsia" w:hAnsi="Garamond" w:cs="SegoeUI-Italic"/>
          <w:i/>
          <w:iCs/>
          <w:sz w:val="28"/>
          <w:szCs w:val="28"/>
          <w:lang w:val="es-ES"/>
        </w:rPr>
        <w:t xml:space="preserve">Elena/Helena) </w:t>
      </w:r>
      <w:r w:rsidRPr="006A45F7">
        <w:rPr>
          <w:rFonts w:ascii="Garamond" w:eastAsiaTheme="minorEastAsia" w:hAnsi="Garamond" w:cs="SegoeUI"/>
          <w:sz w:val="28"/>
          <w:szCs w:val="28"/>
          <w:lang w:val="es-ES"/>
        </w:rPr>
        <w:t xml:space="preserve">de origen griego </w:t>
      </w:r>
      <w:r w:rsidRPr="006A45F7">
        <w:rPr>
          <w:rFonts w:ascii="Garamond" w:eastAsiaTheme="minorEastAsia" w:hAnsi="Garamond" w:cs="SegoeUI-Italic"/>
          <w:i/>
          <w:iCs/>
          <w:sz w:val="28"/>
          <w:szCs w:val="28"/>
          <w:lang w:val="es-ES"/>
        </w:rPr>
        <w:t>(</w:t>
      </w:r>
      <w:proofErr w:type="spellStart"/>
      <w:r w:rsidRPr="006A45F7">
        <w:rPr>
          <w:rFonts w:ascii="Garamond" w:eastAsiaTheme="minorEastAsia" w:hAnsi="Garamond" w:cs="SegoeUI-Italic"/>
          <w:i/>
          <w:iCs/>
          <w:sz w:val="28"/>
          <w:szCs w:val="28"/>
          <w:lang w:val="es-ES"/>
        </w:rPr>
        <w:t>Helen</w:t>
      </w:r>
      <w:r w:rsidRPr="006A45F7">
        <w:rPr>
          <w:rFonts w:eastAsiaTheme="minorEastAsia"/>
          <w:i/>
          <w:iCs/>
          <w:sz w:val="28"/>
          <w:szCs w:val="28"/>
          <w:lang w:val="es-ES"/>
        </w:rPr>
        <w:t>ē</w:t>
      </w:r>
      <w:proofErr w:type="spellEnd"/>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Ἑλένη</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Significa</w:t>
      </w:r>
      <w:r>
        <w:rPr>
          <w:rFonts w:ascii="Garamond" w:eastAsiaTheme="minorEastAsia" w:hAnsi="Garamond" w:cs="SegoeUI"/>
          <w:sz w:val="28"/>
          <w:szCs w:val="28"/>
          <w:lang w:val="es-ES"/>
        </w:rPr>
        <w:t xml:space="preserve"> </w:t>
      </w:r>
      <w:r w:rsidRPr="006A45F7">
        <w:rPr>
          <w:rFonts w:ascii="Garamond" w:eastAsiaTheme="minorEastAsia" w:hAnsi="Garamond" w:cs="SegoeUI"/>
          <w:sz w:val="28"/>
          <w:szCs w:val="28"/>
          <w:lang w:val="es-ES"/>
        </w:rPr>
        <w:t>“antorcha, luz”.</w:t>
      </w:r>
    </w:p>
    <w:p w14:paraId="421B7E57"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
          <w:sz w:val="28"/>
          <w:szCs w:val="28"/>
          <w:lang w:val="es-ES"/>
        </w:rPr>
        <w:t>Variantes:</w:t>
      </w:r>
    </w:p>
    <w:p w14:paraId="33CAA639"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Elena </w:t>
      </w:r>
      <w:r w:rsidRPr="006A45F7">
        <w:rPr>
          <w:rFonts w:ascii="Garamond" w:eastAsiaTheme="minorEastAsia" w:hAnsi="Garamond" w:cs="SegoeUI"/>
          <w:sz w:val="28"/>
          <w:szCs w:val="28"/>
          <w:lang w:val="es-ES"/>
        </w:rPr>
        <w:t xml:space="preserve">(251), rus.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Елена</w:t>
      </w:r>
      <w:proofErr w:type="spellEnd"/>
      <w:r w:rsidRPr="006A45F7">
        <w:rPr>
          <w:rFonts w:ascii="Garamond" w:eastAsiaTheme="minorEastAsia" w:hAnsi="Garamond" w:cs="SegoeUI-Italic"/>
          <w:i/>
          <w:iCs/>
          <w:sz w:val="28"/>
          <w:szCs w:val="28"/>
          <w:lang w:val="es-ES"/>
        </w:rPr>
        <w:t xml:space="preserve">),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xml:space="preserve">. La transcripción más correcta sería </w:t>
      </w:r>
      <w:proofErr w:type="spellStart"/>
      <w:r w:rsidRPr="006A45F7">
        <w:rPr>
          <w:rFonts w:ascii="Garamond" w:eastAsiaTheme="minorEastAsia" w:hAnsi="Garamond" w:cs="SegoeUI-Italic"/>
          <w:i/>
          <w:iCs/>
          <w:sz w:val="28"/>
          <w:szCs w:val="28"/>
          <w:lang w:val="es-ES"/>
        </w:rPr>
        <w:t>Yelena</w:t>
      </w:r>
      <w:proofErr w:type="spellEnd"/>
      <w:r w:rsidRPr="006A45F7">
        <w:rPr>
          <w:rFonts w:ascii="Garamond" w:eastAsiaTheme="minorEastAsia" w:hAnsi="Garamond" w:cs="SegoeUI"/>
          <w:sz w:val="28"/>
          <w:szCs w:val="28"/>
          <w:lang w:val="es-ES"/>
        </w:rPr>
        <w:t>.</w:t>
      </w:r>
    </w:p>
    <w:p w14:paraId="0057B1A7" w14:textId="77777777" w:rsidR="00840ABB" w:rsidRPr="006A45F7" w:rsidRDefault="00840ABB" w:rsidP="00840ABB">
      <w:pPr>
        <w:overflowPunct/>
        <w:textAlignment w:val="auto"/>
        <w:rPr>
          <w:rFonts w:ascii="Garamond" w:eastAsiaTheme="minorEastAsia" w:hAnsi="Garamond" w:cs="SegoeUI-Italic"/>
          <w:i/>
          <w:iCs/>
          <w:sz w:val="28"/>
          <w:szCs w:val="28"/>
          <w:lang w:val="es-ES"/>
        </w:rPr>
      </w:pPr>
      <w:proofErr w:type="spellStart"/>
      <w:r w:rsidRPr="006A45F7">
        <w:rPr>
          <w:rFonts w:ascii="Garamond" w:eastAsiaTheme="minorEastAsia" w:hAnsi="Garamond" w:cs="SegoeUI-Italic"/>
          <w:i/>
          <w:iCs/>
          <w:sz w:val="28"/>
          <w:szCs w:val="28"/>
          <w:lang w:val="es-ES"/>
        </w:rPr>
        <w:t>Olena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(208),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 xml:space="preserve">. </w:t>
      </w:r>
      <w:r w:rsidRPr="006A45F7">
        <w:rPr>
          <w:rFonts w:ascii="Garamond" w:eastAsiaTheme="minorEastAsia" w:hAnsi="Garamond" w:cs="SegoeUI-Italic"/>
          <w:i/>
          <w:iCs/>
          <w:sz w:val="28"/>
          <w:szCs w:val="28"/>
          <w:lang w:val="es-ES"/>
        </w:rPr>
        <w:t>(</w:t>
      </w:r>
      <w:proofErr w:type="spellStart"/>
      <w:r w:rsidRPr="006A45F7">
        <w:rPr>
          <w:rFonts w:eastAsiaTheme="minorEastAsia"/>
          <w:i/>
          <w:iCs/>
          <w:sz w:val="28"/>
          <w:szCs w:val="28"/>
          <w:lang w:val="es-ES"/>
        </w:rPr>
        <w:t>Олена</w:t>
      </w:r>
      <w:proofErr w:type="spellEnd"/>
      <w:r w:rsidRPr="006A45F7">
        <w:rPr>
          <w:rFonts w:ascii="Garamond" w:eastAsiaTheme="minorEastAsia" w:hAnsi="Garamond" w:cs="SegoeUI-Italic"/>
          <w:i/>
          <w:iCs/>
          <w:sz w:val="28"/>
          <w:szCs w:val="28"/>
          <w:lang w:val="es-ES"/>
        </w:rPr>
        <w:t>).</w:t>
      </w:r>
    </w:p>
    <w:p w14:paraId="3F46F815" w14:textId="77777777" w:rsidR="00840ABB" w:rsidRPr="006A45F7" w:rsidRDefault="00840ABB" w:rsidP="00840ABB">
      <w:pPr>
        <w:overflowPunct/>
        <w:textAlignment w:val="auto"/>
        <w:rPr>
          <w:rFonts w:ascii="Garamond" w:eastAsiaTheme="minorEastAsia" w:hAnsi="Garamond" w:cs="SegoeUI"/>
          <w:sz w:val="28"/>
          <w:szCs w:val="28"/>
          <w:lang w:val="es-ES"/>
        </w:rPr>
      </w:pPr>
      <w:r w:rsidRPr="006A45F7">
        <w:rPr>
          <w:rFonts w:ascii="Garamond" w:eastAsiaTheme="minorEastAsia" w:hAnsi="Garamond" w:cs="SegoeUI-Italic"/>
          <w:i/>
          <w:iCs/>
          <w:sz w:val="28"/>
          <w:szCs w:val="28"/>
          <w:lang w:val="es-ES"/>
        </w:rPr>
        <w:t xml:space="preserve">Helena </w:t>
      </w:r>
      <w:r w:rsidRPr="006A45F7">
        <w:rPr>
          <w:rFonts w:ascii="Garamond" w:eastAsiaTheme="minorEastAsia" w:hAnsi="Garamond" w:cs="SegoeUI"/>
          <w:sz w:val="28"/>
          <w:szCs w:val="28"/>
          <w:lang w:val="es-ES"/>
        </w:rPr>
        <w:t>(27): variante etimológicamente más pura, debido a la aspiración inicial.</w:t>
      </w:r>
    </w:p>
    <w:p w14:paraId="20A8221D"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Jelena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(16): variante serbia y croata.</w:t>
      </w:r>
    </w:p>
    <w:p w14:paraId="6D316449" w14:textId="77777777" w:rsidR="00840ABB" w:rsidRPr="006A45F7" w:rsidRDefault="00840ABB" w:rsidP="00840ABB">
      <w:pPr>
        <w:overflowPunct/>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Elenka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(10), </w:t>
      </w:r>
      <w:proofErr w:type="spellStart"/>
      <w:r w:rsidRPr="006A45F7">
        <w:rPr>
          <w:rFonts w:ascii="Garamond" w:eastAsiaTheme="minorEastAsia" w:hAnsi="Garamond" w:cs="SegoeUI"/>
          <w:sz w:val="28"/>
          <w:szCs w:val="28"/>
          <w:lang w:val="es-ES"/>
        </w:rPr>
        <w:t>búl</w:t>
      </w:r>
      <w:proofErr w:type="spellEnd"/>
      <w:r w:rsidRPr="006A45F7">
        <w:rPr>
          <w:rFonts w:ascii="Garamond" w:eastAsiaTheme="minorEastAsia" w:hAnsi="Garamond" w:cs="SegoeUI"/>
          <w:sz w:val="28"/>
          <w:szCs w:val="28"/>
          <w:lang w:val="es-ES"/>
        </w:rPr>
        <w:t>. Hipocorístico.</w:t>
      </w:r>
    </w:p>
    <w:p w14:paraId="1AE135BD" w14:textId="77777777" w:rsidR="00840ABB" w:rsidRPr="006A45F7" w:rsidRDefault="00840ABB" w:rsidP="00840ABB">
      <w:pPr>
        <w:overflowPunct/>
        <w:autoSpaceDE/>
        <w:autoSpaceDN/>
        <w:adjustRightInd/>
        <w:spacing w:after="200" w:line="276" w:lineRule="auto"/>
        <w:textAlignment w:val="auto"/>
        <w:rPr>
          <w:rFonts w:ascii="Garamond" w:eastAsiaTheme="minorEastAsia" w:hAnsi="Garamond" w:cs="SegoeUI"/>
          <w:sz w:val="28"/>
          <w:szCs w:val="28"/>
          <w:lang w:val="es-ES"/>
        </w:rPr>
      </w:pPr>
      <w:proofErr w:type="spellStart"/>
      <w:r w:rsidRPr="006A45F7">
        <w:rPr>
          <w:rFonts w:ascii="Garamond" w:eastAsiaTheme="minorEastAsia" w:hAnsi="Garamond" w:cs="SegoeUI-Italic"/>
          <w:i/>
          <w:iCs/>
          <w:sz w:val="28"/>
          <w:szCs w:val="28"/>
          <w:lang w:val="es-ES"/>
        </w:rPr>
        <w:t>Yelena</w:t>
      </w:r>
      <w:proofErr w:type="spellEnd"/>
      <w:r w:rsidRPr="006A45F7">
        <w:rPr>
          <w:rFonts w:ascii="Garamond" w:eastAsiaTheme="minorEastAsia" w:hAnsi="Garamond" w:cs="SegoeUI-Italic"/>
          <w:i/>
          <w:iCs/>
          <w:sz w:val="28"/>
          <w:szCs w:val="28"/>
          <w:lang w:val="es-ES"/>
        </w:rPr>
        <w:t xml:space="preserve"> </w:t>
      </w:r>
      <w:r w:rsidRPr="006A45F7">
        <w:rPr>
          <w:rFonts w:ascii="Garamond" w:eastAsiaTheme="minorEastAsia" w:hAnsi="Garamond" w:cs="SegoeUI"/>
          <w:sz w:val="28"/>
          <w:szCs w:val="28"/>
          <w:lang w:val="es-ES"/>
        </w:rPr>
        <w:t xml:space="preserve">(5), rus., </w:t>
      </w:r>
      <w:proofErr w:type="spellStart"/>
      <w:r w:rsidRPr="006A45F7">
        <w:rPr>
          <w:rFonts w:ascii="Garamond" w:eastAsiaTheme="minorEastAsia" w:hAnsi="Garamond" w:cs="SegoeUI"/>
          <w:sz w:val="28"/>
          <w:szCs w:val="28"/>
          <w:lang w:val="es-ES"/>
        </w:rPr>
        <w:t>ucr</w:t>
      </w:r>
      <w:proofErr w:type="spellEnd"/>
      <w:r w:rsidRPr="006A45F7">
        <w:rPr>
          <w:rFonts w:ascii="Garamond" w:eastAsiaTheme="minorEastAsia" w:hAnsi="Garamond" w:cs="SegoeUI"/>
          <w:sz w:val="28"/>
          <w:szCs w:val="28"/>
          <w:lang w:val="es-ES"/>
        </w:rPr>
        <w:t>.</w:t>
      </w:r>
    </w:p>
    <w:p w14:paraId="023C9C39" w14:textId="77777777" w:rsidR="00840ABB" w:rsidRPr="006A45F7" w:rsidRDefault="00840ABB" w:rsidP="00840ABB">
      <w:pPr>
        <w:widowControl w:val="0"/>
        <w:jc w:val="both"/>
        <w:rPr>
          <w:rFonts w:ascii="Garamond" w:hAnsi="Garamond" w:cs="Arial"/>
          <w:b/>
          <w:sz w:val="28"/>
          <w:szCs w:val="28"/>
        </w:rPr>
      </w:pPr>
    </w:p>
    <w:p w14:paraId="6A41DF51" w14:textId="77777777" w:rsidR="00840ABB" w:rsidRPr="006A45F7" w:rsidRDefault="00840ABB" w:rsidP="00840ABB">
      <w:pPr>
        <w:widowControl w:val="0"/>
        <w:jc w:val="both"/>
        <w:rPr>
          <w:rFonts w:ascii="Garamond" w:hAnsi="Garamond" w:cs="Arial"/>
          <w:sz w:val="28"/>
          <w:szCs w:val="28"/>
        </w:rPr>
      </w:pPr>
      <w:r w:rsidRPr="006A45F7">
        <w:rPr>
          <w:rFonts w:ascii="Garamond" w:hAnsi="Garamond" w:cs="Arial"/>
          <w:b/>
          <w:sz w:val="28"/>
          <w:szCs w:val="28"/>
        </w:rPr>
        <w:t>BORIS: 1</w:t>
      </w:r>
      <w:r w:rsidRPr="006A45F7">
        <w:rPr>
          <w:rFonts w:ascii="Garamond" w:hAnsi="Garamond" w:cs="Arial"/>
          <w:sz w:val="28"/>
          <w:szCs w:val="28"/>
        </w:rPr>
        <w:t xml:space="preserve">.- Antropónimo  eslavo de origen incierto. La hipótesis más difundida lo emparenta con </w:t>
      </w:r>
      <w:proofErr w:type="spellStart"/>
      <w:r w:rsidRPr="006A45F7">
        <w:rPr>
          <w:rFonts w:ascii="Garamond" w:hAnsi="Garamond" w:cs="Arial"/>
          <w:b/>
          <w:sz w:val="28"/>
          <w:szCs w:val="28"/>
        </w:rPr>
        <w:t>Borislav</w:t>
      </w:r>
      <w:proofErr w:type="spellEnd"/>
      <w:r w:rsidRPr="006A45F7">
        <w:rPr>
          <w:rFonts w:ascii="Garamond" w:hAnsi="Garamond" w:cs="Arial"/>
          <w:sz w:val="28"/>
          <w:szCs w:val="28"/>
        </w:rPr>
        <w:t xml:space="preserve">, formado por </w:t>
      </w:r>
      <w:proofErr w:type="spellStart"/>
      <w:r w:rsidRPr="006A45F7">
        <w:rPr>
          <w:rFonts w:ascii="Garamond" w:hAnsi="Garamond" w:cs="Arial"/>
          <w:b/>
          <w:sz w:val="28"/>
          <w:szCs w:val="28"/>
        </w:rPr>
        <w:t>borot`sa</w:t>
      </w:r>
      <w:proofErr w:type="spellEnd"/>
      <w:r w:rsidRPr="006A45F7">
        <w:rPr>
          <w:rFonts w:ascii="Garamond" w:hAnsi="Garamond" w:cs="Arial"/>
          <w:sz w:val="28"/>
          <w:szCs w:val="28"/>
        </w:rPr>
        <w:t xml:space="preserve"> ´</w:t>
      </w:r>
      <w:proofErr w:type="spellStart"/>
      <w:r w:rsidRPr="006A45F7">
        <w:rPr>
          <w:rFonts w:ascii="Garamond" w:hAnsi="Garamond" w:cs="Arial"/>
          <w:sz w:val="28"/>
          <w:szCs w:val="28"/>
        </w:rPr>
        <w:t>combatir´y</w:t>
      </w:r>
      <w:proofErr w:type="spellEnd"/>
      <w:r w:rsidRPr="006A45F7">
        <w:rPr>
          <w:rFonts w:ascii="Garamond" w:hAnsi="Garamond" w:cs="Arial"/>
          <w:sz w:val="28"/>
          <w:szCs w:val="28"/>
        </w:rPr>
        <w:t xml:space="preserve"> </w:t>
      </w:r>
      <w:proofErr w:type="spellStart"/>
      <w:r w:rsidRPr="006A45F7">
        <w:rPr>
          <w:rFonts w:ascii="Garamond" w:hAnsi="Garamond" w:cs="Arial"/>
          <w:b/>
          <w:sz w:val="28"/>
          <w:szCs w:val="28"/>
        </w:rPr>
        <w:t>slava</w:t>
      </w:r>
      <w:proofErr w:type="spellEnd"/>
      <w:r w:rsidRPr="006A45F7">
        <w:rPr>
          <w:rFonts w:ascii="Garamond" w:hAnsi="Garamond" w:cs="Arial"/>
          <w:sz w:val="28"/>
          <w:szCs w:val="28"/>
        </w:rPr>
        <w:t xml:space="preserve"> ´gloria´.</w:t>
      </w:r>
    </w:p>
    <w:p w14:paraId="7C21117F" w14:textId="77777777" w:rsidR="00840ABB" w:rsidRPr="006A45F7" w:rsidRDefault="00840ABB" w:rsidP="00840ABB">
      <w:pPr>
        <w:widowControl w:val="0"/>
        <w:jc w:val="both"/>
        <w:rPr>
          <w:rFonts w:ascii="Garamond" w:hAnsi="Garamond" w:cs="Arial"/>
          <w:sz w:val="28"/>
          <w:szCs w:val="28"/>
        </w:rPr>
      </w:pPr>
      <w:r w:rsidRPr="006A45F7">
        <w:rPr>
          <w:rFonts w:ascii="Garamond" w:hAnsi="Garamond" w:cs="Arial"/>
          <w:b/>
          <w:sz w:val="28"/>
          <w:szCs w:val="28"/>
        </w:rPr>
        <w:t>1.2</w:t>
      </w:r>
      <w:r w:rsidRPr="006A45F7">
        <w:rPr>
          <w:rFonts w:ascii="Garamond" w:hAnsi="Garamond" w:cs="Arial"/>
          <w:sz w:val="28"/>
          <w:szCs w:val="28"/>
        </w:rPr>
        <w:t xml:space="preserve">.- Otra tradición parte del antiguo búlgaro </w:t>
      </w:r>
      <w:proofErr w:type="spellStart"/>
      <w:r w:rsidRPr="006A45F7">
        <w:rPr>
          <w:rFonts w:ascii="Garamond" w:hAnsi="Garamond" w:cs="Arial"/>
          <w:b/>
          <w:sz w:val="28"/>
          <w:szCs w:val="28"/>
        </w:rPr>
        <w:t>Bogoris</w:t>
      </w:r>
      <w:proofErr w:type="spellEnd"/>
      <w:r w:rsidRPr="006A45F7">
        <w:rPr>
          <w:rFonts w:ascii="Garamond" w:hAnsi="Garamond" w:cs="Arial"/>
          <w:sz w:val="28"/>
          <w:szCs w:val="28"/>
        </w:rPr>
        <w:t xml:space="preserve">,  procedente de un nombre tártaro que significa ´pequeño´.  </w:t>
      </w:r>
    </w:p>
    <w:p w14:paraId="1BA93BA3" w14:textId="77777777" w:rsidR="00840ABB" w:rsidRPr="006A45F7" w:rsidRDefault="00840ABB" w:rsidP="00840ABB">
      <w:pPr>
        <w:widowControl w:val="0"/>
        <w:jc w:val="both"/>
        <w:rPr>
          <w:rFonts w:ascii="Garamond" w:hAnsi="Garamond" w:cs="Arial"/>
          <w:sz w:val="28"/>
          <w:szCs w:val="28"/>
        </w:rPr>
      </w:pPr>
      <w:r w:rsidRPr="006A45F7">
        <w:rPr>
          <w:rFonts w:ascii="Garamond" w:hAnsi="Garamond" w:cs="Arial"/>
          <w:sz w:val="28"/>
          <w:szCs w:val="28"/>
        </w:rPr>
        <w:t xml:space="preserve">Este NP identifica a numerosos residentes de América latina. </w:t>
      </w:r>
    </w:p>
    <w:p w14:paraId="4661917D" w14:textId="77777777" w:rsidR="00840ABB" w:rsidRPr="006A45F7" w:rsidRDefault="00840ABB" w:rsidP="00840ABB">
      <w:pPr>
        <w:widowControl w:val="0"/>
        <w:jc w:val="both"/>
        <w:rPr>
          <w:rFonts w:ascii="Garamond" w:hAnsi="Garamond" w:cs="Arial"/>
          <w:sz w:val="28"/>
          <w:szCs w:val="28"/>
        </w:rPr>
      </w:pPr>
    </w:p>
    <w:p w14:paraId="281747DF" w14:textId="77777777" w:rsidR="00840ABB" w:rsidRPr="006A45F7" w:rsidRDefault="00840ABB" w:rsidP="00840ABB">
      <w:pPr>
        <w:widowControl w:val="0"/>
        <w:jc w:val="both"/>
        <w:rPr>
          <w:rFonts w:ascii="Garamond" w:hAnsi="Garamond" w:cs="Arial"/>
          <w:sz w:val="28"/>
          <w:szCs w:val="28"/>
        </w:rPr>
      </w:pPr>
    </w:p>
    <w:p w14:paraId="202CF93A" w14:textId="77777777" w:rsidR="00840ABB" w:rsidRPr="006A45F7" w:rsidRDefault="00840ABB" w:rsidP="00840ABB">
      <w:pPr>
        <w:rPr>
          <w:rFonts w:ascii="Garamond" w:hAnsi="Garamond"/>
          <w:sz w:val="28"/>
          <w:szCs w:val="28"/>
        </w:rPr>
      </w:pPr>
      <w:r w:rsidRPr="006A45F7">
        <w:rPr>
          <w:rFonts w:ascii="Garamond" w:hAnsi="Garamond" w:cs="Arial"/>
          <w:noProof/>
          <w:sz w:val="28"/>
          <w:szCs w:val="28"/>
          <w:lang w:val="es-ES"/>
        </w:rPr>
        <w:drawing>
          <wp:inline distT="0" distB="0" distL="0" distR="0" wp14:anchorId="3C6741A8" wp14:editId="604E99E7">
            <wp:extent cx="3305810" cy="1824355"/>
            <wp:effectExtent l="19050" t="0" r="27940" b="4445"/>
            <wp:docPr id="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61D6EC" w14:textId="77777777" w:rsidR="00840ABB" w:rsidRPr="006A45F7" w:rsidRDefault="00840ABB" w:rsidP="00840ABB">
      <w:pPr>
        <w:rPr>
          <w:rFonts w:ascii="Garamond" w:hAnsi="Garamond"/>
          <w:sz w:val="28"/>
          <w:szCs w:val="28"/>
        </w:rPr>
      </w:pPr>
    </w:p>
    <w:p w14:paraId="5C7F060E" w14:textId="77777777" w:rsidR="00840ABB" w:rsidRPr="006A45F7" w:rsidRDefault="00840ABB" w:rsidP="00840ABB">
      <w:pPr>
        <w:rPr>
          <w:rFonts w:ascii="Garamond" w:hAnsi="Garamond"/>
          <w:sz w:val="28"/>
          <w:szCs w:val="28"/>
        </w:rPr>
      </w:pPr>
    </w:p>
    <w:p w14:paraId="10183DB3" w14:textId="77777777" w:rsidR="00840ABB" w:rsidRPr="006A45F7" w:rsidRDefault="00840ABB" w:rsidP="00840ABB">
      <w:pPr>
        <w:rPr>
          <w:rFonts w:ascii="Garamond" w:hAnsi="Garamond"/>
          <w:sz w:val="28"/>
          <w:szCs w:val="28"/>
        </w:rPr>
      </w:pPr>
    </w:p>
    <w:p w14:paraId="0D03C41D" w14:textId="77777777" w:rsidR="00840ABB" w:rsidRPr="006A45F7" w:rsidRDefault="00840ABB" w:rsidP="00840ABB">
      <w:pPr>
        <w:widowControl w:val="0"/>
        <w:jc w:val="both"/>
        <w:rPr>
          <w:rFonts w:ascii="Garamond" w:hAnsi="Garamond" w:cs="Arial"/>
          <w:sz w:val="28"/>
          <w:szCs w:val="28"/>
          <w:lang w:val="es-ES"/>
        </w:rPr>
      </w:pPr>
      <w:r w:rsidRPr="006A45F7">
        <w:rPr>
          <w:rFonts w:ascii="Garamond" w:hAnsi="Garamond" w:cs="Arial"/>
          <w:sz w:val="28"/>
          <w:szCs w:val="28"/>
        </w:rPr>
        <w:t xml:space="preserve">MADRID (1993 y 2006): </w:t>
      </w:r>
      <w:r w:rsidRPr="006A45F7">
        <w:rPr>
          <w:rFonts w:ascii="Garamond" w:hAnsi="Garamond" w:cs="Arial"/>
          <w:b/>
          <w:sz w:val="28"/>
          <w:szCs w:val="28"/>
        </w:rPr>
        <w:t>Boris</w:t>
      </w:r>
      <w:r w:rsidRPr="006A45F7">
        <w:rPr>
          <w:rFonts w:ascii="Garamond" w:hAnsi="Garamond" w:cs="Arial"/>
          <w:sz w:val="28"/>
          <w:szCs w:val="28"/>
        </w:rPr>
        <w:t xml:space="preserve"> (&lt;20, Galicia, País Vasco y Barcelona). Niños de Madrid: </w:t>
      </w:r>
      <w:r w:rsidRPr="006A45F7">
        <w:rPr>
          <w:rFonts w:ascii="Garamond" w:hAnsi="Garamond" w:cs="Arial"/>
          <w:b/>
          <w:sz w:val="28"/>
          <w:szCs w:val="28"/>
          <w:lang w:val="es-ES"/>
        </w:rPr>
        <w:t>Boris</w:t>
      </w:r>
      <w:r w:rsidRPr="006A45F7">
        <w:rPr>
          <w:rFonts w:ascii="Garamond" w:hAnsi="Garamond" w:cs="Arial"/>
          <w:sz w:val="28"/>
          <w:szCs w:val="28"/>
          <w:lang w:val="es-ES"/>
        </w:rPr>
        <w:t>, +</w:t>
      </w:r>
      <w:r w:rsidRPr="006A45F7">
        <w:rPr>
          <w:rFonts w:ascii="Garamond" w:hAnsi="Garamond" w:cs="Arial"/>
          <w:b/>
          <w:sz w:val="28"/>
          <w:szCs w:val="28"/>
          <w:lang w:val="es-ES"/>
        </w:rPr>
        <w:t>Boris</w:t>
      </w:r>
      <w:r w:rsidRPr="006A45F7">
        <w:rPr>
          <w:rFonts w:ascii="Garamond" w:hAnsi="Garamond" w:cs="Arial"/>
          <w:sz w:val="28"/>
          <w:szCs w:val="28"/>
          <w:lang w:val="es-ES"/>
        </w:rPr>
        <w:t xml:space="preserve">, </w:t>
      </w:r>
      <w:r w:rsidRPr="006A45F7">
        <w:rPr>
          <w:rFonts w:ascii="Garamond" w:hAnsi="Garamond" w:cs="Arial"/>
          <w:b/>
          <w:sz w:val="28"/>
          <w:szCs w:val="28"/>
          <w:lang w:val="es-ES"/>
        </w:rPr>
        <w:t>Boris</w:t>
      </w:r>
      <w:r w:rsidRPr="006A45F7">
        <w:rPr>
          <w:rFonts w:ascii="Garamond" w:hAnsi="Garamond" w:cs="Arial"/>
          <w:sz w:val="28"/>
          <w:szCs w:val="28"/>
          <w:lang w:val="es-ES"/>
        </w:rPr>
        <w:t xml:space="preserve">+ (15 menores de once años). </w:t>
      </w:r>
    </w:p>
    <w:p w14:paraId="648735F8" w14:textId="77777777" w:rsidR="00840ABB" w:rsidRPr="006A45F7" w:rsidRDefault="00840ABB" w:rsidP="00840ABB">
      <w:pPr>
        <w:widowControl w:val="0"/>
        <w:jc w:val="both"/>
        <w:rPr>
          <w:rFonts w:ascii="Garamond" w:hAnsi="Garamond" w:cs="Arial"/>
          <w:sz w:val="28"/>
          <w:szCs w:val="28"/>
          <w:lang w:val="es-ES"/>
        </w:rPr>
      </w:pPr>
      <w:r w:rsidRPr="006A45F7">
        <w:rPr>
          <w:rFonts w:ascii="Garamond" w:hAnsi="Garamond" w:cs="Arial"/>
          <w:sz w:val="28"/>
          <w:szCs w:val="28"/>
          <w:lang w:val="es-ES"/>
        </w:rPr>
        <w:lastRenderedPageBreak/>
        <w:t xml:space="preserve">RES.HISP.MADRID: </w:t>
      </w:r>
      <w:r w:rsidRPr="006A45F7">
        <w:rPr>
          <w:rFonts w:ascii="Garamond" w:hAnsi="Garamond" w:cs="Arial"/>
          <w:b/>
          <w:sz w:val="28"/>
          <w:szCs w:val="28"/>
          <w:lang w:val="es-ES"/>
        </w:rPr>
        <w:t xml:space="preserve">Boris </w:t>
      </w:r>
      <w:r w:rsidRPr="006A45F7">
        <w:rPr>
          <w:rFonts w:ascii="Garamond" w:hAnsi="Garamond" w:cs="Arial"/>
          <w:sz w:val="28"/>
          <w:szCs w:val="28"/>
          <w:lang w:val="es-ES"/>
        </w:rPr>
        <w:t>(</w:t>
      </w:r>
      <w:r w:rsidRPr="006A45F7">
        <w:rPr>
          <w:rFonts w:ascii="Garamond" w:hAnsi="Garamond" w:cs="Arial"/>
          <w:sz w:val="28"/>
          <w:szCs w:val="28"/>
        </w:rPr>
        <w:t>24t   1 ARG   6 BOL   1 CHI   3 COL   1 COS   2 CUB   2 ECU   3 PER   1 REP   1 URU   3 VEN)</w:t>
      </w:r>
      <w:r w:rsidRPr="006A45F7">
        <w:rPr>
          <w:rFonts w:ascii="Garamond" w:hAnsi="Garamond" w:cs="Arial"/>
          <w:sz w:val="28"/>
          <w:szCs w:val="28"/>
          <w:lang w:val="es-ES"/>
        </w:rPr>
        <w:t xml:space="preserve">, </w:t>
      </w:r>
      <w:r w:rsidRPr="006A45F7">
        <w:rPr>
          <w:rFonts w:ascii="Garamond" w:hAnsi="Garamond" w:cs="Arial"/>
          <w:b/>
          <w:sz w:val="28"/>
          <w:szCs w:val="28"/>
          <w:lang w:val="es-ES"/>
        </w:rPr>
        <w:t>+Boris</w:t>
      </w:r>
      <w:r w:rsidRPr="006A45F7">
        <w:rPr>
          <w:rFonts w:ascii="Garamond" w:hAnsi="Garamond" w:cs="Arial"/>
          <w:sz w:val="28"/>
          <w:szCs w:val="28"/>
          <w:lang w:val="es-ES"/>
        </w:rPr>
        <w:t xml:space="preserve">, </w:t>
      </w:r>
      <w:r w:rsidRPr="006A45F7">
        <w:rPr>
          <w:rFonts w:ascii="Garamond" w:hAnsi="Garamond" w:cs="Arial"/>
          <w:b/>
          <w:sz w:val="28"/>
          <w:szCs w:val="28"/>
          <w:lang w:val="es-ES"/>
        </w:rPr>
        <w:t xml:space="preserve">Boris+ </w:t>
      </w:r>
      <w:r w:rsidRPr="006A45F7">
        <w:rPr>
          <w:rFonts w:ascii="Garamond" w:hAnsi="Garamond" w:cs="Arial"/>
          <w:sz w:val="28"/>
          <w:szCs w:val="28"/>
          <w:lang w:val="es-ES"/>
        </w:rPr>
        <w:t>(128, ARG, BOL, CHI, COL, COS. R., CUBA, ECU, PERÚ, REP. D, URU,   VEN).</w:t>
      </w:r>
    </w:p>
    <w:p w14:paraId="322E5618" w14:textId="77777777" w:rsidR="00840ABB" w:rsidRPr="006A45F7" w:rsidRDefault="00840ABB" w:rsidP="00840ABB">
      <w:pPr>
        <w:widowControl w:val="0"/>
        <w:jc w:val="both"/>
        <w:rPr>
          <w:rFonts w:ascii="Garamond" w:hAnsi="Garamond" w:cs="Arial"/>
          <w:sz w:val="28"/>
          <w:szCs w:val="28"/>
          <w:lang w:val="es-ES"/>
        </w:rPr>
      </w:pPr>
    </w:p>
    <w:p w14:paraId="36A998E2" w14:textId="77777777" w:rsidR="00840ABB" w:rsidRPr="006A45F7" w:rsidRDefault="00840ABB" w:rsidP="00840ABB">
      <w:pPr>
        <w:widowControl w:val="0"/>
        <w:jc w:val="both"/>
        <w:rPr>
          <w:rFonts w:ascii="Garamond" w:hAnsi="Garamond" w:cs="Arial"/>
          <w:sz w:val="28"/>
          <w:szCs w:val="28"/>
          <w:lang w:val="es-ES"/>
        </w:rPr>
      </w:pPr>
    </w:p>
    <w:p w14:paraId="235AD87D" w14:textId="77777777" w:rsidR="00840ABB" w:rsidRPr="006A45F7" w:rsidRDefault="00840ABB" w:rsidP="00840ABB">
      <w:pPr>
        <w:widowControl w:val="0"/>
        <w:jc w:val="both"/>
        <w:rPr>
          <w:rFonts w:ascii="Garamond" w:hAnsi="Garamond" w:cs="Arial"/>
          <w:sz w:val="28"/>
          <w:szCs w:val="28"/>
        </w:rPr>
      </w:pPr>
      <w:r w:rsidRPr="006A45F7">
        <w:rPr>
          <w:rFonts w:ascii="Garamond" w:hAnsi="Garamond" w:cs="Arial"/>
          <w:b/>
          <w:sz w:val="28"/>
          <w:szCs w:val="28"/>
        </w:rPr>
        <w:t>ÍGOR</w:t>
      </w:r>
      <w:r w:rsidRPr="006A45F7">
        <w:rPr>
          <w:rFonts w:ascii="Garamond" w:hAnsi="Garamond" w:cs="Arial"/>
          <w:sz w:val="28"/>
          <w:szCs w:val="28"/>
        </w:rPr>
        <w:t xml:space="preserve">: </w:t>
      </w:r>
      <w:r w:rsidRPr="006A45F7">
        <w:rPr>
          <w:rFonts w:ascii="Garamond" w:hAnsi="Garamond" w:cs="Arial"/>
          <w:b/>
          <w:sz w:val="28"/>
          <w:szCs w:val="28"/>
        </w:rPr>
        <w:t>1</w:t>
      </w:r>
      <w:r w:rsidRPr="006A45F7">
        <w:rPr>
          <w:rFonts w:ascii="Garamond" w:hAnsi="Garamond" w:cs="Arial"/>
          <w:sz w:val="28"/>
          <w:szCs w:val="28"/>
        </w:rPr>
        <w:t xml:space="preserve">.- Del NP ruso </w:t>
      </w:r>
      <w:r w:rsidRPr="006A45F7">
        <w:rPr>
          <w:rFonts w:ascii="Garamond" w:hAnsi="Garamond" w:cs="Arial"/>
          <w:b/>
          <w:bCs/>
          <w:sz w:val="28"/>
          <w:szCs w:val="28"/>
        </w:rPr>
        <w:t>Igor</w:t>
      </w:r>
      <w:r w:rsidRPr="006A45F7">
        <w:rPr>
          <w:rFonts w:ascii="Garamond" w:hAnsi="Garamond" w:cs="Arial"/>
          <w:sz w:val="28"/>
          <w:szCs w:val="28"/>
        </w:rPr>
        <w:t xml:space="preserve">, de origen incierto. Se ha señalado el escandinavo </w:t>
      </w:r>
      <w:proofErr w:type="spellStart"/>
      <w:r w:rsidRPr="006A45F7">
        <w:rPr>
          <w:rFonts w:ascii="Garamond" w:hAnsi="Garamond" w:cs="Arial"/>
          <w:b/>
          <w:bCs/>
          <w:sz w:val="28"/>
          <w:szCs w:val="28"/>
        </w:rPr>
        <w:t>Ingvarr</w:t>
      </w:r>
      <w:proofErr w:type="spellEnd"/>
      <w:r w:rsidRPr="006A45F7">
        <w:rPr>
          <w:rFonts w:ascii="Garamond" w:hAnsi="Garamond" w:cs="Arial"/>
          <w:sz w:val="28"/>
          <w:szCs w:val="28"/>
        </w:rPr>
        <w:t xml:space="preserve">, compuesto por  </w:t>
      </w:r>
      <w:proofErr w:type="spellStart"/>
      <w:r w:rsidRPr="006A45F7">
        <w:rPr>
          <w:rFonts w:ascii="Garamond" w:hAnsi="Garamond" w:cs="Arial"/>
          <w:b/>
          <w:sz w:val="28"/>
          <w:szCs w:val="28"/>
        </w:rPr>
        <w:t>Ing</w:t>
      </w:r>
      <w:proofErr w:type="spellEnd"/>
      <w:r w:rsidRPr="006A45F7">
        <w:rPr>
          <w:rFonts w:ascii="Garamond" w:hAnsi="Garamond" w:cs="Arial"/>
          <w:sz w:val="28"/>
          <w:szCs w:val="28"/>
        </w:rPr>
        <w:t xml:space="preserve"> ´dios de la fertilidad y de la prosperidad´ y el germánico  *</w:t>
      </w:r>
      <w:proofErr w:type="spellStart"/>
      <w:r w:rsidRPr="006A45F7">
        <w:rPr>
          <w:rFonts w:ascii="Garamond" w:hAnsi="Garamond" w:cs="Arial"/>
          <w:b/>
          <w:sz w:val="28"/>
          <w:szCs w:val="28"/>
        </w:rPr>
        <w:t>war</w:t>
      </w:r>
      <w:proofErr w:type="spellEnd"/>
      <w:r w:rsidRPr="006A45F7">
        <w:rPr>
          <w:rFonts w:ascii="Garamond" w:hAnsi="Garamond" w:cs="Arial"/>
          <w:sz w:val="28"/>
          <w:szCs w:val="28"/>
        </w:rPr>
        <w:t>: ´proteger ´.</w:t>
      </w:r>
    </w:p>
    <w:p w14:paraId="6F300AB3" w14:textId="77777777" w:rsidR="00840ABB" w:rsidRPr="006A45F7" w:rsidRDefault="00840ABB" w:rsidP="00840ABB">
      <w:pPr>
        <w:jc w:val="both"/>
        <w:rPr>
          <w:rFonts w:ascii="Garamond" w:hAnsi="Garamond" w:cs="Arial"/>
          <w:sz w:val="28"/>
          <w:szCs w:val="28"/>
        </w:rPr>
      </w:pPr>
      <w:r w:rsidRPr="006A45F7">
        <w:rPr>
          <w:rFonts w:ascii="Garamond" w:hAnsi="Garamond" w:cs="Arial"/>
          <w:sz w:val="28"/>
          <w:szCs w:val="28"/>
        </w:rPr>
        <w:t xml:space="preserve">INE (2010): </w:t>
      </w:r>
      <w:r w:rsidRPr="006A45F7">
        <w:rPr>
          <w:rFonts w:ascii="Garamond" w:hAnsi="Garamond" w:cs="Arial"/>
          <w:b/>
          <w:bCs/>
          <w:sz w:val="28"/>
          <w:szCs w:val="28"/>
        </w:rPr>
        <w:t>Ígor</w:t>
      </w:r>
      <w:r w:rsidRPr="006A45F7">
        <w:rPr>
          <w:rFonts w:ascii="Garamond" w:hAnsi="Garamond" w:cs="Arial"/>
          <w:sz w:val="28"/>
          <w:szCs w:val="28"/>
        </w:rPr>
        <w:t xml:space="preserve"> (8.510 varones, 1.935 han nacido en el extranjero: ARG, BRASIL, CUBA, también en Portugal, Moldavia [239], Rusia [363], Ucrania [768]). </w:t>
      </w:r>
    </w:p>
    <w:p w14:paraId="21176652" w14:textId="77777777" w:rsidR="00840ABB" w:rsidRPr="006A45F7" w:rsidRDefault="00840ABB" w:rsidP="00840ABB">
      <w:pPr>
        <w:jc w:val="both"/>
        <w:rPr>
          <w:rFonts w:ascii="Garamond" w:hAnsi="Garamond" w:cs="Arial"/>
          <w:sz w:val="28"/>
          <w:szCs w:val="28"/>
        </w:rPr>
      </w:pPr>
    </w:p>
    <w:p w14:paraId="19BD23D8" w14:textId="77777777" w:rsidR="00840ABB" w:rsidRPr="006A45F7" w:rsidRDefault="00840ABB" w:rsidP="00840ABB">
      <w:pPr>
        <w:jc w:val="both"/>
        <w:rPr>
          <w:rFonts w:ascii="Garamond" w:hAnsi="Garamond" w:cs="Arial"/>
          <w:sz w:val="28"/>
          <w:szCs w:val="28"/>
        </w:rPr>
      </w:pPr>
      <w:r w:rsidRPr="006A45F7">
        <w:rPr>
          <w:rFonts w:ascii="Garamond" w:hAnsi="Garamond" w:cs="Arial"/>
          <w:noProof/>
          <w:sz w:val="28"/>
          <w:szCs w:val="28"/>
          <w:lang w:val="es-ES"/>
        </w:rPr>
        <w:drawing>
          <wp:inline distT="0" distB="0" distL="0" distR="0" wp14:anchorId="427324E2" wp14:editId="565AD681">
            <wp:extent cx="3777094" cy="2405766"/>
            <wp:effectExtent l="8211" t="4059" r="5645" b="0"/>
            <wp:docPr id="4"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14D6F6" w14:textId="77777777" w:rsidR="00840ABB" w:rsidRPr="006A45F7" w:rsidRDefault="00840ABB" w:rsidP="00840ABB">
      <w:pPr>
        <w:jc w:val="both"/>
        <w:rPr>
          <w:rFonts w:ascii="Garamond" w:hAnsi="Garamond" w:cs="Arial"/>
          <w:sz w:val="28"/>
          <w:szCs w:val="28"/>
        </w:rPr>
      </w:pPr>
    </w:p>
    <w:p w14:paraId="22874567" w14:textId="77777777" w:rsidR="00840ABB" w:rsidRPr="006A45F7" w:rsidRDefault="00840ABB" w:rsidP="00840ABB">
      <w:pPr>
        <w:jc w:val="both"/>
        <w:rPr>
          <w:rFonts w:ascii="Garamond" w:hAnsi="Garamond" w:cs="Arial"/>
          <w:sz w:val="28"/>
          <w:szCs w:val="28"/>
        </w:rPr>
      </w:pPr>
    </w:p>
    <w:p w14:paraId="3A7E5670" w14:textId="77777777" w:rsidR="00840ABB" w:rsidRPr="006A45F7" w:rsidRDefault="00840ABB" w:rsidP="00840ABB">
      <w:pPr>
        <w:jc w:val="both"/>
        <w:rPr>
          <w:rFonts w:ascii="Garamond" w:hAnsi="Garamond" w:cs="Arial"/>
          <w:sz w:val="28"/>
          <w:szCs w:val="28"/>
        </w:rPr>
      </w:pPr>
      <w:r w:rsidRPr="006A45F7">
        <w:rPr>
          <w:rFonts w:ascii="Garamond" w:hAnsi="Garamond" w:cs="Arial"/>
          <w:noProof/>
          <w:sz w:val="28"/>
          <w:szCs w:val="28"/>
          <w:lang w:val="es-ES"/>
        </w:rPr>
        <w:drawing>
          <wp:inline distT="0" distB="0" distL="0" distR="0" wp14:anchorId="75E3FBFC" wp14:editId="4646ECAE">
            <wp:extent cx="3830574" cy="1375029"/>
            <wp:effectExtent l="12192" t="6096" r="5334" b="0"/>
            <wp:docPr id="5"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C6CE3F" w14:textId="77777777" w:rsidR="00840ABB" w:rsidRPr="006A45F7" w:rsidRDefault="00840ABB" w:rsidP="00840ABB">
      <w:pPr>
        <w:rPr>
          <w:rFonts w:ascii="Garamond" w:hAnsi="Garamond"/>
          <w:sz w:val="28"/>
          <w:szCs w:val="28"/>
        </w:rPr>
      </w:pPr>
    </w:p>
    <w:p w14:paraId="34E30C45" w14:textId="77777777" w:rsidR="00840ABB" w:rsidRPr="006A45F7" w:rsidRDefault="00840ABB" w:rsidP="00840ABB">
      <w:pPr>
        <w:rPr>
          <w:rFonts w:ascii="Garamond" w:hAnsi="Garamond"/>
          <w:sz w:val="28"/>
          <w:szCs w:val="28"/>
        </w:rPr>
      </w:pPr>
    </w:p>
    <w:p w14:paraId="055A948D" w14:textId="77777777" w:rsidR="00840ABB" w:rsidRPr="006A45F7" w:rsidRDefault="00840ABB" w:rsidP="00840ABB">
      <w:pPr>
        <w:jc w:val="both"/>
        <w:rPr>
          <w:rFonts w:ascii="Garamond" w:hAnsi="Garamond" w:cs="Arial"/>
          <w:sz w:val="28"/>
          <w:szCs w:val="28"/>
        </w:rPr>
      </w:pPr>
      <w:r w:rsidRPr="006A45F7">
        <w:rPr>
          <w:rFonts w:ascii="Garamond" w:hAnsi="Garamond" w:cs="Arial"/>
          <w:sz w:val="28"/>
          <w:szCs w:val="28"/>
        </w:rPr>
        <w:t xml:space="preserve">MADRID (1993 y 2006): </w:t>
      </w:r>
      <w:r w:rsidRPr="006A45F7">
        <w:rPr>
          <w:rFonts w:ascii="Garamond" w:hAnsi="Garamond" w:cs="Arial"/>
          <w:b/>
          <w:sz w:val="28"/>
          <w:szCs w:val="28"/>
        </w:rPr>
        <w:t>Ígor</w:t>
      </w:r>
      <w:r w:rsidRPr="006A45F7">
        <w:rPr>
          <w:rFonts w:ascii="Garamond" w:hAnsi="Garamond" w:cs="Arial"/>
          <w:sz w:val="28"/>
          <w:szCs w:val="28"/>
        </w:rPr>
        <w:t xml:space="preserve"> (139 jóvenes , los residentes proceden del  País Vasco, Madrid, Castilla  y Andalucía ). Niños madrileños (19). </w:t>
      </w:r>
    </w:p>
    <w:p w14:paraId="7F01A4C2" w14:textId="77777777" w:rsidR="00840ABB" w:rsidRPr="006A45F7" w:rsidRDefault="00840ABB" w:rsidP="00840ABB">
      <w:pPr>
        <w:jc w:val="both"/>
        <w:rPr>
          <w:rFonts w:ascii="Garamond" w:hAnsi="Garamond" w:cs="Arial"/>
          <w:sz w:val="28"/>
          <w:szCs w:val="28"/>
        </w:rPr>
      </w:pPr>
      <w:r w:rsidRPr="006A45F7">
        <w:rPr>
          <w:rFonts w:ascii="Garamond" w:hAnsi="Garamond" w:cs="Arial"/>
          <w:sz w:val="28"/>
          <w:szCs w:val="28"/>
        </w:rPr>
        <w:t>RES.HISP.MADRID:</w:t>
      </w:r>
      <w:r w:rsidRPr="006A45F7">
        <w:rPr>
          <w:rFonts w:ascii="Garamond" w:hAnsi="Garamond" w:cs="Arial"/>
          <w:b/>
          <w:sz w:val="28"/>
          <w:szCs w:val="28"/>
        </w:rPr>
        <w:t xml:space="preserve"> Ígor </w:t>
      </w:r>
      <w:r w:rsidRPr="006A45F7">
        <w:rPr>
          <w:rFonts w:ascii="Garamond" w:hAnsi="Garamond" w:cs="Arial"/>
          <w:sz w:val="28"/>
          <w:szCs w:val="28"/>
        </w:rPr>
        <w:t>(7t 3 CUB 1 PAN 1 URU 2 VEN), +</w:t>
      </w:r>
      <w:r w:rsidRPr="006A45F7">
        <w:rPr>
          <w:rFonts w:ascii="Garamond" w:hAnsi="Garamond" w:cs="Arial"/>
          <w:b/>
          <w:sz w:val="28"/>
          <w:szCs w:val="28"/>
        </w:rPr>
        <w:t xml:space="preserve"> Ígor, Ígor</w:t>
      </w:r>
      <w:r w:rsidRPr="006A45F7">
        <w:rPr>
          <w:rFonts w:ascii="Garamond" w:hAnsi="Garamond" w:cs="Arial"/>
          <w:sz w:val="28"/>
          <w:szCs w:val="28"/>
        </w:rPr>
        <w:t xml:space="preserve">+ (29, </w:t>
      </w:r>
      <w:r w:rsidRPr="006A45F7">
        <w:rPr>
          <w:rFonts w:ascii="Garamond" w:hAnsi="Garamond" w:cs="Arial"/>
          <w:bCs/>
          <w:sz w:val="28"/>
          <w:szCs w:val="28"/>
        </w:rPr>
        <w:t>CUBA,</w:t>
      </w:r>
      <w:r w:rsidRPr="006A45F7">
        <w:rPr>
          <w:rFonts w:ascii="Garamond" w:hAnsi="Garamond" w:cs="Arial"/>
          <w:sz w:val="28"/>
          <w:szCs w:val="28"/>
        </w:rPr>
        <w:t xml:space="preserve"> MÉX, PANA, PERÚ, URU, VEN).</w:t>
      </w:r>
    </w:p>
    <w:p w14:paraId="7D1AA7E0" w14:textId="77777777" w:rsidR="00840ABB" w:rsidRPr="006A45F7" w:rsidRDefault="00840ABB" w:rsidP="00840ABB">
      <w:pPr>
        <w:jc w:val="both"/>
        <w:rPr>
          <w:rFonts w:ascii="Garamond" w:hAnsi="Garamond" w:cs="Arial"/>
          <w:sz w:val="28"/>
          <w:szCs w:val="28"/>
        </w:rPr>
      </w:pPr>
      <w:r w:rsidRPr="006A45F7">
        <w:rPr>
          <w:rFonts w:ascii="Garamond" w:hAnsi="Garamond" w:cs="Arial"/>
          <w:b/>
          <w:sz w:val="28"/>
          <w:szCs w:val="28"/>
        </w:rPr>
        <w:t xml:space="preserve">4.2. </w:t>
      </w:r>
      <w:r w:rsidRPr="006A45F7">
        <w:rPr>
          <w:rFonts w:ascii="Garamond" w:hAnsi="Garamond" w:cs="Arial"/>
          <w:sz w:val="28"/>
          <w:szCs w:val="28"/>
        </w:rPr>
        <w:t xml:space="preserve">- P. HIST. Nombre de dos famosos príncipes de los siglos X y XII , uno de Kiev y otro de  </w:t>
      </w:r>
      <w:proofErr w:type="spellStart"/>
      <w:r w:rsidRPr="006A45F7">
        <w:rPr>
          <w:rFonts w:ascii="Garamond" w:hAnsi="Garamond" w:cs="Arial"/>
          <w:sz w:val="28"/>
          <w:szCs w:val="28"/>
        </w:rPr>
        <w:t>Novgorod-Severski</w:t>
      </w:r>
      <w:proofErr w:type="spellEnd"/>
      <w:r w:rsidRPr="006A45F7">
        <w:rPr>
          <w:rFonts w:ascii="Garamond" w:hAnsi="Garamond" w:cs="Arial"/>
          <w:sz w:val="28"/>
          <w:szCs w:val="28"/>
        </w:rPr>
        <w:t xml:space="preserve">. </w:t>
      </w:r>
    </w:p>
    <w:p w14:paraId="02A730E4" w14:textId="77777777" w:rsidR="00840ABB" w:rsidRPr="006A45F7" w:rsidRDefault="00840ABB" w:rsidP="00840ABB">
      <w:pPr>
        <w:jc w:val="both"/>
        <w:rPr>
          <w:rFonts w:ascii="Garamond" w:hAnsi="Garamond" w:cs="Arial"/>
          <w:sz w:val="28"/>
          <w:szCs w:val="28"/>
        </w:rPr>
      </w:pPr>
      <w:r w:rsidRPr="006A45F7">
        <w:rPr>
          <w:rFonts w:ascii="Garamond" w:hAnsi="Garamond" w:cs="Arial"/>
          <w:sz w:val="28"/>
          <w:szCs w:val="28"/>
        </w:rPr>
        <w:t xml:space="preserve">En la ópera del siglo XX destaca la figura de Ígor Stravinski, hasta su detractores reconocen el virtuosismo de su obra. </w:t>
      </w:r>
    </w:p>
    <w:p w14:paraId="630B5FAF" w14:textId="77777777" w:rsidR="00840ABB" w:rsidRPr="006A45F7" w:rsidRDefault="00840ABB" w:rsidP="00840ABB">
      <w:pPr>
        <w:rPr>
          <w:rFonts w:ascii="Garamond" w:hAnsi="Garamond"/>
          <w:sz w:val="28"/>
          <w:szCs w:val="28"/>
        </w:rPr>
      </w:pPr>
    </w:p>
    <w:p w14:paraId="4662BA02" w14:textId="77777777" w:rsidR="00840ABB" w:rsidRPr="006A45F7" w:rsidRDefault="00840ABB" w:rsidP="00840ABB">
      <w:pPr>
        <w:rPr>
          <w:rFonts w:ascii="Garamond" w:hAnsi="Garamond"/>
          <w:sz w:val="28"/>
          <w:szCs w:val="28"/>
        </w:rPr>
      </w:pPr>
    </w:p>
    <w:p w14:paraId="5486ABC0"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b/>
          <w:color w:val="000000"/>
          <w:sz w:val="28"/>
          <w:szCs w:val="28"/>
        </w:rPr>
        <w:t>NATACHA</w:t>
      </w:r>
      <w:r w:rsidRPr="006A45F7">
        <w:rPr>
          <w:rFonts w:ascii="Garamond" w:hAnsi="Garamond"/>
          <w:color w:val="000000"/>
          <w:sz w:val="28"/>
          <w:szCs w:val="28"/>
        </w:rPr>
        <w:t xml:space="preserve">: </w:t>
      </w:r>
      <w:r w:rsidRPr="006A45F7">
        <w:rPr>
          <w:rFonts w:ascii="Garamond" w:hAnsi="Garamond"/>
          <w:b/>
          <w:color w:val="000000"/>
          <w:sz w:val="28"/>
          <w:szCs w:val="28"/>
        </w:rPr>
        <w:t>1</w:t>
      </w:r>
      <w:r w:rsidRPr="006A45F7">
        <w:rPr>
          <w:rFonts w:ascii="Garamond" w:hAnsi="Garamond"/>
          <w:color w:val="000000"/>
          <w:sz w:val="28"/>
          <w:szCs w:val="28"/>
        </w:rPr>
        <w:t xml:space="preserve">.- Diminutivo de </w:t>
      </w:r>
      <w:r w:rsidRPr="006A45F7">
        <w:rPr>
          <w:rFonts w:ascii="Garamond" w:hAnsi="Garamond"/>
          <w:b/>
          <w:color w:val="000000"/>
          <w:sz w:val="28"/>
          <w:szCs w:val="28"/>
        </w:rPr>
        <w:t>Natalia</w:t>
      </w:r>
      <w:r w:rsidRPr="006A45F7">
        <w:rPr>
          <w:rFonts w:ascii="Garamond" w:hAnsi="Garamond"/>
          <w:color w:val="000000"/>
          <w:sz w:val="28"/>
          <w:szCs w:val="28"/>
        </w:rPr>
        <w:t xml:space="preserve"> en ruso.</w:t>
      </w:r>
    </w:p>
    <w:p w14:paraId="4D77DA76"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b/>
          <w:color w:val="000000"/>
          <w:sz w:val="28"/>
          <w:szCs w:val="28"/>
        </w:rPr>
        <w:t>2</w:t>
      </w:r>
      <w:r w:rsidRPr="006A45F7">
        <w:rPr>
          <w:rFonts w:ascii="Garamond" w:hAnsi="Garamond"/>
          <w:color w:val="000000"/>
          <w:sz w:val="28"/>
          <w:szCs w:val="28"/>
        </w:rPr>
        <w:t xml:space="preserve">.- INE (2010): </w:t>
      </w:r>
      <w:r w:rsidRPr="006A45F7">
        <w:rPr>
          <w:rFonts w:ascii="Garamond" w:hAnsi="Garamond"/>
          <w:b/>
          <w:bCs/>
          <w:color w:val="000000"/>
          <w:sz w:val="28"/>
          <w:szCs w:val="28"/>
        </w:rPr>
        <w:t>Natacha</w:t>
      </w:r>
      <w:r w:rsidRPr="006A45F7">
        <w:rPr>
          <w:rFonts w:ascii="Garamond" w:hAnsi="Garamond"/>
          <w:color w:val="000000"/>
          <w:sz w:val="28"/>
          <w:szCs w:val="28"/>
        </w:rPr>
        <w:t xml:space="preserve"> (740 mujeres, casi todas son jóvenes y niñas,  243 han nacido en el extranjero: ARG, COL, CUBA, REP. D, VEN). </w:t>
      </w:r>
      <w:r w:rsidRPr="006A45F7">
        <w:rPr>
          <w:rFonts w:ascii="Garamond" w:hAnsi="Garamond"/>
          <w:b/>
          <w:bCs/>
          <w:color w:val="000000"/>
          <w:sz w:val="28"/>
          <w:szCs w:val="28"/>
        </w:rPr>
        <w:t>María Natacha</w:t>
      </w:r>
      <w:r w:rsidRPr="006A45F7">
        <w:rPr>
          <w:rFonts w:ascii="Garamond" w:hAnsi="Garamond"/>
          <w:color w:val="000000"/>
          <w:sz w:val="28"/>
          <w:szCs w:val="28"/>
        </w:rPr>
        <w:t xml:space="preserve"> (60).</w:t>
      </w:r>
    </w:p>
    <w:p w14:paraId="0A04C86C" w14:textId="77777777" w:rsidR="00840ABB" w:rsidRPr="006A45F7" w:rsidRDefault="00840ABB" w:rsidP="00840ABB">
      <w:pPr>
        <w:widowControl w:val="0"/>
        <w:jc w:val="both"/>
        <w:rPr>
          <w:rFonts w:ascii="Garamond" w:hAnsi="Garamond"/>
          <w:color w:val="000000"/>
          <w:sz w:val="28"/>
          <w:szCs w:val="28"/>
        </w:rPr>
      </w:pPr>
    </w:p>
    <w:p w14:paraId="74898BC2"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noProof/>
          <w:color w:val="000000"/>
          <w:sz w:val="28"/>
          <w:szCs w:val="28"/>
          <w:lang w:val="es-ES"/>
        </w:rPr>
        <w:drawing>
          <wp:inline distT="0" distB="0" distL="0" distR="0" wp14:anchorId="29F2AC0C" wp14:editId="5DBF2438">
            <wp:extent cx="3108197" cy="1441322"/>
            <wp:effectExtent l="12192" t="6096" r="3811" b="382"/>
            <wp:docPr id="18"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C377FA" w14:textId="77777777" w:rsidR="00840ABB" w:rsidRPr="006A45F7" w:rsidRDefault="00840ABB" w:rsidP="00840ABB">
      <w:pPr>
        <w:widowControl w:val="0"/>
        <w:jc w:val="both"/>
        <w:rPr>
          <w:rFonts w:ascii="Garamond" w:hAnsi="Garamond"/>
          <w:color w:val="000000"/>
          <w:sz w:val="28"/>
          <w:szCs w:val="28"/>
        </w:rPr>
      </w:pPr>
    </w:p>
    <w:p w14:paraId="74DE9E3D"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noProof/>
          <w:color w:val="000000"/>
          <w:sz w:val="28"/>
          <w:szCs w:val="28"/>
          <w:lang w:val="es-ES"/>
        </w:rPr>
        <w:drawing>
          <wp:inline distT="0" distB="0" distL="0" distR="0" wp14:anchorId="08DD6CB6" wp14:editId="31A038F7">
            <wp:extent cx="3345180" cy="2063115"/>
            <wp:effectExtent l="19050" t="0" r="26670" b="0"/>
            <wp:docPr id="1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6983FF" w14:textId="77777777" w:rsidR="00840ABB" w:rsidRPr="006A45F7" w:rsidRDefault="00840ABB" w:rsidP="00840ABB">
      <w:pPr>
        <w:widowControl w:val="0"/>
        <w:jc w:val="both"/>
        <w:rPr>
          <w:rFonts w:ascii="Garamond" w:hAnsi="Garamond"/>
          <w:color w:val="000000"/>
          <w:sz w:val="28"/>
          <w:szCs w:val="28"/>
        </w:rPr>
      </w:pPr>
    </w:p>
    <w:p w14:paraId="39F98E9A" w14:textId="77777777" w:rsidR="00840ABB" w:rsidRPr="006A45F7" w:rsidRDefault="00840ABB" w:rsidP="00840ABB">
      <w:pPr>
        <w:widowControl w:val="0"/>
        <w:jc w:val="both"/>
        <w:rPr>
          <w:rFonts w:ascii="Garamond" w:hAnsi="Garamond"/>
          <w:color w:val="000000"/>
          <w:sz w:val="28"/>
          <w:szCs w:val="28"/>
        </w:rPr>
      </w:pPr>
    </w:p>
    <w:p w14:paraId="35E06FEE"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color w:val="000000"/>
          <w:sz w:val="28"/>
          <w:szCs w:val="28"/>
        </w:rPr>
        <w:t xml:space="preserve">MADRID (1993 y 2006): </w:t>
      </w:r>
      <w:r w:rsidRPr="006A45F7">
        <w:rPr>
          <w:rFonts w:ascii="Garamond" w:hAnsi="Garamond"/>
          <w:b/>
          <w:color w:val="000000"/>
          <w:sz w:val="28"/>
          <w:szCs w:val="28"/>
        </w:rPr>
        <w:t>Natacha</w:t>
      </w:r>
      <w:r w:rsidRPr="006A45F7">
        <w:rPr>
          <w:rFonts w:ascii="Garamond" w:hAnsi="Garamond"/>
          <w:color w:val="000000"/>
          <w:sz w:val="28"/>
          <w:szCs w:val="28"/>
        </w:rPr>
        <w:t xml:space="preserve"> (&lt;20 adultas). Niñas de Madrid: </w:t>
      </w:r>
      <w:r w:rsidRPr="006A45F7">
        <w:rPr>
          <w:rFonts w:ascii="Garamond" w:hAnsi="Garamond"/>
          <w:b/>
          <w:color w:val="000000"/>
          <w:sz w:val="28"/>
          <w:szCs w:val="28"/>
        </w:rPr>
        <w:t>Natacha</w:t>
      </w:r>
      <w:r w:rsidRPr="006A45F7">
        <w:rPr>
          <w:rFonts w:ascii="Garamond" w:hAnsi="Garamond"/>
          <w:color w:val="000000"/>
          <w:sz w:val="28"/>
          <w:szCs w:val="28"/>
        </w:rPr>
        <w:t xml:space="preserve"> (8 menores de once años), +</w:t>
      </w:r>
      <w:r w:rsidRPr="006A45F7">
        <w:rPr>
          <w:rFonts w:ascii="Garamond" w:hAnsi="Garamond"/>
          <w:b/>
          <w:color w:val="000000"/>
          <w:sz w:val="28"/>
          <w:szCs w:val="28"/>
        </w:rPr>
        <w:t>Natacha</w:t>
      </w:r>
      <w:r w:rsidRPr="006A45F7">
        <w:rPr>
          <w:rFonts w:ascii="Garamond" w:hAnsi="Garamond"/>
          <w:color w:val="000000"/>
          <w:sz w:val="28"/>
          <w:szCs w:val="28"/>
        </w:rPr>
        <w:t xml:space="preserve">, </w:t>
      </w:r>
      <w:r w:rsidRPr="006A45F7">
        <w:rPr>
          <w:rFonts w:ascii="Garamond" w:hAnsi="Garamond"/>
          <w:b/>
          <w:color w:val="000000"/>
          <w:sz w:val="28"/>
          <w:szCs w:val="28"/>
        </w:rPr>
        <w:t>Natacha</w:t>
      </w:r>
      <w:r w:rsidRPr="006A45F7">
        <w:rPr>
          <w:rFonts w:ascii="Garamond" w:hAnsi="Garamond"/>
          <w:color w:val="000000"/>
          <w:sz w:val="28"/>
          <w:szCs w:val="28"/>
        </w:rPr>
        <w:t xml:space="preserve">+ (7, </w:t>
      </w:r>
      <w:proofErr w:type="spellStart"/>
      <w:r w:rsidRPr="006A45F7">
        <w:rPr>
          <w:rFonts w:ascii="Garamond" w:hAnsi="Garamond"/>
          <w:color w:val="000000"/>
          <w:sz w:val="28"/>
          <w:szCs w:val="28"/>
        </w:rPr>
        <w:t>ibid</w:t>
      </w:r>
      <w:proofErr w:type="spellEnd"/>
      <w:r w:rsidRPr="006A45F7">
        <w:rPr>
          <w:rFonts w:ascii="Garamond" w:hAnsi="Garamond"/>
          <w:color w:val="000000"/>
          <w:sz w:val="28"/>
          <w:szCs w:val="28"/>
        </w:rPr>
        <w:t>.).</w:t>
      </w:r>
    </w:p>
    <w:p w14:paraId="7E32C9F6"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color w:val="000000"/>
          <w:sz w:val="28"/>
          <w:szCs w:val="28"/>
        </w:rPr>
        <w:t xml:space="preserve">RES. HISP. MADRID: </w:t>
      </w:r>
      <w:r w:rsidRPr="006A45F7">
        <w:rPr>
          <w:rFonts w:ascii="Garamond" w:hAnsi="Garamond"/>
          <w:b/>
          <w:color w:val="000000"/>
          <w:sz w:val="28"/>
          <w:szCs w:val="28"/>
        </w:rPr>
        <w:t>Natacha</w:t>
      </w:r>
      <w:r w:rsidRPr="006A45F7">
        <w:rPr>
          <w:rFonts w:ascii="Garamond" w:hAnsi="Garamond"/>
          <w:color w:val="000000"/>
          <w:sz w:val="28"/>
          <w:szCs w:val="28"/>
        </w:rPr>
        <w:t xml:space="preserve">  (13t   3 ARG   5 CUB   1 PAN   3 REP   1 VEN), +</w:t>
      </w:r>
      <w:r w:rsidRPr="006A45F7">
        <w:rPr>
          <w:rFonts w:ascii="Garamond" w:hAnsi="Garamond"/>
          <w:b/>
          <w:color w:val="000000"/>
          <w:sz w:val="28"/>
          <w:szCs w:val="28"/>
        </w:rPr>
        <w:t>Natacha</w:t>
      </w:r>
      <w:r w:rsidRPr="006A45F7">
        <w:rPr>
          <w:rFonts w:ascii="Garamond" w:hAnsi="Garamond"/>
          <w:color w:val="000000"/>
          <w:sz w:val="28"/>
          <w:szCs w:val="28"/>
        </w:rPr>
        <w:t xml:space="preserve">,    </w:t>
      </w:r>
      <w:r w:rsidRPr="006A45F7">
        <w:rPr>
          <w:rFonts w:ascii="Garamond" w:hAnsi="Garamond"/>
          <w:b/>
          <w:color w:val="000000"/>
          <w:sz w:val="28"/>
          <w:szCs w:val="28"/>
        </w:rPr>
        <w:t>Natacha</w:t>
      </w:r>
      <w:r w:rsidRPr="006A45F7">
        <w:rPr>
          <w:rFonts w:ascii="Garamond" w:hAnsi="Garamond"/>
          <w:color w:val="000000"/>
          <w:sz w:val="28"/>
          <w:szCs w:val="28"/>
        </w:rPr>
        <w:t xml:space="preserve">+ (39). </w:t>
      </w:r>
      <w:proofErr w:type="spellStart"/>
      <w:r w:rsidRPr="006A45F7">
        <w:rPr>
          <w:rFonts w:ascii="Garamond" w:hAnsi="Garamond"/>
          <w:b/>
          <w:color w:val="000000"/>
          <w:sz w:val="28"/>
          <w:szCs w:val="28"/>
        </w:rPr>
        <w:t>Natasha</w:t>
      </w:r>
      <w:proofErr w:type="spellEnd"/>
      <w:r w:rsidRPr="006A45F7">
        <w:rPr>
          <w:rFonts w:ascii="Garamond" w:hAnsi="Garamond"/>
          <w:color w:val="000000"/>
          <w:sz w:val="28"/>
          <w:szCs w:val="28"/>
        </w:rPr>
        <w:t xml:space="preserve"> (5t 2 ECU 1 REP 2 VEN), </w:t>
      </w:r>
      <w:proofErr w:type="spellStart"/>
      <w:r w:rsidRPr="006A45F7">
        <w:rPr>
          <w:rFonts w:ascii="Garamond" w:hAnsi="Garamond"/>
          <w:b/>
          <w:color w:val="000000"/>
          <w:sz w:val="28"/>
          <w:szCs w:val="28"/>
        </w:rPr>
        <w:t>Natasha</w:t>
      </w:r>
      <w:proofErr w:type="spellEnd"/>
      <w:r w:rsidRPr="006A45F7">
        <w:rPr>
          <w:rFonts w:ascii="Garamond" w:hAnsi="Garamond"/>
          <w:color w:val="000000"/>
          <w:sz w:val="28"/>
          <w:szCs w:val="28"/>
        </w:rPr>
        <w:t xml:space="preserve">+, + </w:t>
      </w:r>
      <w:proofErr w:type="spellStart"/>
      <w:r w:rsidRPr="006A45F7">
        <w:rPr>
          <w:rFonts w:ascii="Garamond" w:hAnsi="Garamond"/>
          <w:b/>
          <w:color w:val="000000"/>
          <w:sz w:val="28"/>
          <w:szCs w:val="28"/>
        </w:rPr>
        <w:t>Natasha</w:t>
      </w:r>
      <w:proofErr w:type="spellEnd"/>
      <w:r w:rsidRPr="006A45F7">
        <w:rPr>
          <w:rFonts w:ascii="Garamond" w:hAnsi="Garamond"/>
          <w:color w:val="000000"/>
          <w:sz w:val="28"/>
          <w:szCs w:val="28"/>
        </w:rPr>
        <w:t xml:space="preserve"> (22).</w:t>
      </w:r>
    </w:p>
    <w:p w14:paraId="7D7ACDA9"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b/>
          <w:color w:val="000000"/>
          <w:sz w:val="28"/>
          <w:szCs w:val="28"/>
        </w:rPr>
        <w:t>3</w:t>
      </w:r>
      <w:r w:rsidRPr="006A45F7">
        <w:rPr>
          <w:rFonts w:ascii="Garamond" w:hAnsi="Garamond"/>
          <w:color w:val="000000"/>
          <w:sz w:val="28"/>
          <w:szCs w:val="28"/>
        </w:rPr>
        <w:t xml:space="preserve">.-It. </w:t>
      </w:r>
      <w:proofErr w:type="spellStart"/>
      <w:r w:rsidRPr="006A45F7">
        <w:rPr>
          <w:rFonts w:ascii="Garamond" w:hAnsi="Garamond"/>
          <w:color w:val="000000"/>
          <w:sz w:val="28"/>
          <w:szCs w:val="28"/>
        </w:rPr>
        <w:t>Natàscia</w:t>
      </w:r>
      <w:proofErr w:type="spellEnd"/>
      <w:r w:rsidRPr="006A45F7">
        <w:rPr>
          <w:rFonts w:ascii="Garamond" w:hAnsi="Garamond"/>
          <w:color w:val="000000"/>
          <w:sz w:val="28"/>
          <w:szCs w:val="28"/>
        </w:rPr>
        <w:t xml:space="preserve">, </w:t>
      </w:r>
      <w:proofErr w:type="spellStart"/>
      <w:r w:rsidRPr="006A45F7">
        <w:rPr>
          <w:rFonts w:ascii="Garamond" w:hAnsi="Garamond"/>
          <w:color w:val="000000"/>
          <w:sz w:val="28"/>
          <w:szCs w:val="28"/>
        </w:rPr>
        <w:t>fr.</w:t>
      </w:r>
      <w:proofErr w:type="spellEnd"/>
      <w:r w:rsidRPr="006A45F7">
        <w:rPr>
          <w:rFonts w:ascii="Garamond" w:hAnsi="Garamond"/>
          <w:color w:val="000000"/>
          <w:sz w:val="28"/>
          <w:szCs w:val="28"/>
        </w:rPr>
        <w:t xml:space="preserve"> Natacha, ing. </w:t>
      </w:r>
      <w:proofErr w:type="spellStart"/>
      <w:r w:rsidRPr="006A45F7">
        <w:rPr>
          <w:rFonts w:ascii="Garamond" w:hAnsi="Garamond"/>
          <w:color w:val="000000"/>
          <w:sz w:val="28"/>
          <w:szCs w:val="28"/>
        </w:rPr>
        <w:t>Natasha</w:t>
      </w:r>
      <w:proofErr w:type="spellEnd"/>
      <w:r w:rsidRPr="006A45F7">
        <w:rPr>
          <w:rFonts w:ascii="Garamond" w:hAnsi="Garamond"/>
          <w:color w:val="000000"/>
          <w:sz w:val="28"/>
          <w:szCs w:val="28"/>
        </w:rPr>
        <w:t>.</w:t>
      </w:r>
    </w:p>
    <w:p w14:paraId="6B30D0CA" w14:textId="77777777" w:rsidR="00840ABB" w:rsidRPr="006A45F7" w:rsidRDefault="00840ABB" w:rsidP="00840ABB">
      <w:pPr>
        <w:rPr>
          <w:rFonts w:ascii="Garamond" w:hAnsi="Garamond"/>
          <w:sz w:val="28"/>
          <w:szCs w:val="28"/>
        </w:rPr>
      </w:pPr>
      <w:r w:rsidRPr="006A45F7">
        <w:rPr>
          <w:rFonts w:ascii="Garamond" w:hAnsi="Garamond"/>
          <w:b/>
          <w:color w:val="000000"/>
          <w:sz w:val="28"/>
          <w:szCs w:val="28"/>
        </w:rPr>
        <w:t>4.2</w:t>
      </w:r>
      <w:r w:rsidRPr="006A45F7">
        <w:rPr>
          <w:rFonts w:ascii="Garamond" w:hAnsi="Garamond"/>
          <w:color w:val="000000"/>
          <w:sz w:val="28"/>
          <w:szCs w:val="28"/>
        </w:rPr>
        <w:t xml:space="preserve">.-N. LIT. El príncipe </w:t>
      </w:r>
      <w:proofErr w:type="spellStart"/>
      <w:r w:rsidRPr="006A45F7">
        <w:rPr>
          <w:rFonts w:ascii="Garamond" w:hAnsi="Garamond"/>
          <w:color w:val="000000"/>
          <w:sz w:val="28"/>
          <w:szCs w:val="28"/>
        </w:rPr>
        <w:t>Andrei</w:t>
      </w:r>
      <w:proofErr w:type="spellEnd"/>
      <w:r w:rsidRPr="006A45F7">
        <w:rPr>
          <w:rFonts w:ascii="Garamond" w:hAnsi="Garamond"/>
          <w:color w:val="000000"/>
          <w:sz w:val="28"/>
          <w:szCs w:val="28"/>
        </w:rPr>
        <w:t xml:space="preserve"> </w:t>
      </w:r>
      <w:proofErr w:type="spellStart"/>
      <w:r w:rsidRPr="006A45F7">
        <w:rPr>
          <w:rFonts w:ascii="Garamond" w:hAnsi="Garamond"/>
          <w:color w:val="000000"/>
          <w:sz w:val="28"/>
          <w:szCs w:val="28"/>
        </w:rPr>
        <w:t>Bolkonsky</w:t>
      </w:r>
      <w:proofErr w:type="spellEnd"/>
      <w:r w:rsidRPr="006A45F7">
        <w:rPr>
          <w:rFonts w:ascii="Garamond" w:hAnsi="Garamond"/>
          <w:color w:val="000000"/>
          <w:sz w:val="28"/>
          <w:szCs w:val="28"/>
        </w:rPr>
        <w:t xml:space="preserve"> se enamora de Natacha Rostov en </w:t>
      </w:r>
      <w:r w:rsidRPr="006A45F7">
        <w:rPr>
          <w:rFonts w:ascii="Garamond" w:hAnsi="Garamond"/>
          <w:i/>
          <w:color w:val="000000"/>
          <w:sz w:val="28"/>
          <w:szCs w:val="28"/>
        </w:rPr>
        <w:t>Guerra y Paz</w:t>
      </w:r>
      <w:r w:rsidRPr="006A45F7">
        <w:rPr>
          <w:rFonts w:ascii="Garamond" w:hAnsi="Garamond"/>
          <w:color w:val="000000"/>
          <w:sz w:val="28"/>
          <w:szCs w:val="28"/>
        </w:rPr>
        <w:t xml:space="preserve"> , novela de  León Tolstoi</w:t>
      </w:r>
    </w:p>
    <w:p w14:paraId="4AC6D416" w14:textId="77777777" w:rsidR="00840ABB" w:rsidRPr="006A45F7" w:rsidRDefault="00840ABB" w:rsidP="00840ABB">
      <w:pPr>
        <w:rPr>
          <w:rFonts w:ascii="Garamond" w:hAnsi="Garamond"/>
          <w:sz w:val="28"/>
          <w:szCs w:val="28"/>
        </w:rPr>
      </w:pPr>
    </w:p>
    <w:p w14:paraId="48C32FD3" w14:textId="2B93B028" w:rsidR="00840ABB" w:rsidRPr="006A45F7" w:rsidRDefault="00840ABB" w:rsidP="00840ABB">
      <w:pPr>
        <w:widowControl w:val="0"/>
        <w:jc w:val="both"/>
        <w:rPr>
          <w:rFonts w:ascii="Garamond" w:hAnsi="Garamond"/>
          <w:color w:val="000000"/>
          <w:sz w:val="28"/>
          <w:szCs w:val="28"/>
        </w:rPr>
      </w:pPr>
      <w:r w:rsidRPr="006A45F7">
        <w:rPr>
          <w:rFonts w:ascii="Garamond" w:hAnsi="Garamond"/>
          <w:b/>
          <w:color w:val="000000"/>
          <w:sz w:val="28"/>
          <w:szCs w:val="28"/>
          <w:lang w:val="es-ES"/>
        </w:rPr>
        <w:t>USKA:</w:t>
      </w:r>
      <w:r w:rsidRPr="006A45F7">
        <w:rPr>
          <w:rFonts w:ascii="Garamond" w:hAnsi="Garamond"/>
          <w:color w:val="000000"/>
          <w:sz w:val="28"/>
          <w:szCs w:val="28"/>
          <w:lang w:val="es-ES"/>
        </w:rPr>
        <w:t xml:space="preserve"> </w:t>
      </w:r>
      <w:r w:rsidRPr="006A45F7">
        <w:rPr>
          <w:rFonts w:ascii="Garamond" w:hAnsi="Garamond"/>
          <w:b/>
          <w:color w:val="000000"/>
          <w:sz w:val="28"/>
          <w:szCs w:val="28"/>
          <w:lang w:val="es-ES"/>
        </w:rPr>
        <w:t>1</w:t>
      </w:r>
      <w:r w:rsidRPr="006A45F7">
        <w:rPr>
          <w:rFonts w:ascii="Garamond" w:hAnsi="Garamond"/>
          <w:color w:val="000000"/>
          <w:sz w:val="28"/>
          <w:szCs w:val="28"/>
          <w:lang w:val="es-ES"/>
        </w:rPr>
        <w:t xml:space="preserve">.-  Terminación  importada  de las lenguas eslavas (v. Katiuska) </w:t>
      </w:r>
      <w:r w:rsidRPr="006A45F7">
        <w:rPr>
          <w:rFonts w:ascii="Garamond" w:hAnsi="Garamond"/>
          <w:color w:val="000000"/>
          <w:sz w:val="28"/>
          <w:szCs w:val="28"/>
        </w:rPr>
        <w:t>.  Forma creaciones internas por analogía.</w:t>
      </w:r>
    </w:p>
    <w:p w14:paraId="030E97B5"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b/>
          <w:color w:val="000000"/>
          <w:sz w:val="28"/>
          <w:szCs w:val="28"/>
        </w:rPr>
        <w:t>2</w:t>
      </w:r>
      <w:r w:rsidRPr="006A45F7">
        <w:rPr>
          <w:rFonts w:ascii="Garamond" w:hAnsi="Garamond"/>
          <w:color w:val="000000"/>
          <w:sz w:val="28"/>
          <w:szCs w:val="28"/>
        </w:rPr>
        <w:t xml:space="preserve">.-INE (2010): </w:t>
      </w:r>
      <w:proofErr w:type="spellStart"/>
      <w:r w:rsidRPr="006A45F7">
        <w:rPr>
          <w:rFonts w:ascii="Garamond" w:hAnsi="Garamond"/>
          <w:b/>
          <w:bCs/>
          <w:color w:val="000000"/>
          <w:sz w:val="28"/>
          <w:szCs w:val="28"/>
        </w:rPr>
        <w:t>Anuska</w:t>
      </w:r>
      <w:proofErr w:type="spellEnd"/>
      <w:r w:rsidRPr="006A45F7">
        <w:rPr>
          <w:rFonts w:ascii="Garamond" w:hAnsi="Garamond"/>
          <w:color w:val="000000"/>
          <w:sz w:val="28"/>
          <w:szCs w:val="28"/>
        </w:rPr>
        <w:t xml:space="preserve"> (156 mujeres, 17 </w:t>
      </w:r>
      <w:proofErr w:type="spellStart"/>
      <w:r w:rsidRPr="006A45F7">
        <w:rPr>
          <w:rFonts w:ascii="Garamond" w:hAnsi="Garamond"/>
          <w:color w:val="000000"/>
          <w:sz w:val="28"/>
          <w:szCs w:val="28"/>
        </w:rPr>
        <w:t>extr</w:t>
      </w:r>
      <w:proofErr w:type="spellEnd"/>
      <w:r w:rsidRPr="006A45F7">
        <w:rPr>
          <w:rFonts w:ascii="Garamond" w:hAnsi="Garamond"/>
          <w:color w:val="000000"/>
          <w:sz w:val="28"/>
          <w:szCs w:val="28"/>
        </w:rPr>
        <w:t xml:space="preserve">. Hay más casos en el País Vasco). </w:t>
      </w:r>
      <w:r w:rsidRPr="006A45F7">
        <w:rPr>
          <w:rFonts w:ascii="Garamond" w:hAnsi="Garamond"/>
          <w:b/>
          <w:bCs/>
          <w:color w:val="000000"/>
          <w:sz w:val="28"/>
          <w:szCs w:val="28"/>
        </w:rPr>
        <w:t>Katiuska</w:t>
      </w:r>
      <w:r w:rsidRPr="006A45F7">
        <w:rPr>
          <w:rFonts w:ascii="Garamond" w:hAnsi="Garamond"/>
          <w:color w:val="000000"/>
          <w:sz w:val="28"/>
          <w:szCs w:val="28"/>
        </w:rPr>
        <w:t xml:space="preserve"> (124 mujeres, 93 </w:t>
      </w:r>
      <w:proofErr w:type="spellStart"/>
      <w:r w:rsidRPr="006A45F7">
        <w:rPr>
          <w:rFonts w:ascii="Garamond" w:hAnsi="Garamond"/>
          <w:color w:val="000000"/>
          <w:sz w:val="28"/>
          <w:szCs w:val="28"/>
        </w:rPr>
        <w:t>extr</w:t>
      </w:r>
      <w:proofErr w:type="spellEnd"/>
      <w:r w:rsidRPr="006A45F7">
        <w:rPr>
          <w:rFonts w:ascii="Garamond" w:hAnsi="Garamond"/>
          <w:color w:val="000000"/>
          <w:sz w:val="28"/>
          <w:szCs w:val="28"/>
        </w:rPr>
        <w:t>. En España es más frecuente  en Canarias).</w:t>
      </w:r>
    </w:p>
    <w:p w14:paraId="61DEBD5D" w14:textId="77777777" w:rsidR="00840ABB" w:rsidRPr="006A45F7" w:rsidRDefault="00840ABB" w:rsidP="00840ABB">
      <w:pPr>
        <w:widowControl w:val="0"/>
        <w:jc w:val="both"/>
        <w:rPr>
          <w:rFonts w:ascii="Garamond" w:hAnsi="Garamond"/>
          <w:color w:val="000000"/>
          <w:sz w:val="28"/>
          <w:szCs w:val="28"/>
          <w:lang w:val="es-ES"/>
        </w:rPr>
      </w:pPr>
      <w:r w:rsidRPr="006A45F7">
        <w:rPr>
          <w:rFonts w:ascii="Garamond" w:hAnsi="Garamond"/>
          <w:color w:val="000000"/>
          <w:sz w:val="28"/>
          <w:szCs w:val="28"/>
        </w:rPr>
        <w:t xml:space="preserve">RES.HISP.MADRID: </w:t>
      </w:r>
      <w:proofErr w:type="spellStart"/>
      <w:r w:rsidRPr="006A45F7">
        <w:rPr>
          <w:rFonts w:ascii="Garamond" w:hAnsi="Garamond"/>
          <w:b/>
          <w:color w:val="000000"/>
          <w:sz w:val="28"/>
          <w:szCs w:val="28"/>
        </w:rPr>
        <w:t>Aliuska</w:t>
      </w:r>
      <w:proofErr w:type="spellEnd"/>
      <w:r w:rsidRPr="006A45F7">
        <w:rPr>
          <w:rFonts w:ascii="Garamond" w:hAnsi="Garamond"/>
          <w:b/>
          <w:color w:val="000000"/>
          <w:sz w:val="28"/>
          <w:szCs w:val="28"/>
        </w:rPr>
        <w:t xml:space="preserve"> </w:t>
      </w:r>
      <w:r w:rsidRPr="006A45F7">
        <w:rPr>
          <w:rFonts w:ascii="Garamond" w:hAnsi="Garamond"/>
          <w:color w:val="000000"/>
          <w:sz w:val="28"/>
          <w:szCs w:val="28"/>
        </w:rPr>
        <w:t xml:space="preserve">(&lt;5, CUB), </w:t>
      </w:r>
      <w:proofErr w:type="spellStart"/>
      <w:r w:rsidRPr="006A45F7">
        <w:rPr>
          <w:rFonts w:ascii="Garamond" w:hAnsi="Garamond"/>
          <w:b/>
          <w:color w:val="000000"/>
          <w:sz w:val="28"/>
          <w:szCs w:val="28"/>
        </w:rPr>
        <w:t>Aniuska</w:t>
      </w:r>
      <w:proofErr w:type="spellEnd"/>
      <w:r w:rsidRPr="006A45F7">
        <w:rPr>
          <w:rFonts w:ascii="Garamond" w:hAnsi="Garamond"/>
          <w:color w:val="000000"/>
          <w:sz w:val="28"/>
          <w:szCs w:val="28"/>
        </w:rPr>
        <w:t xml:space="preserve"> y </w:t>
      </w:r>
      <w:proofErr w:type="spellStart"/>
      <w:r w:rsidRPr="006A45F7">
        <w:rPr>
          <w:rFonts w:ascii="Garamond" w:hAnsi="Garamond"/>
          <w:b/>
          <w:color w:val="000000"/>
          <w:sz w:val="28"/>
          <w:szCs w:val="28"/>
        </w:rPr>
        <w:t>Anuska</w:t>
      </w:r>
      <w:proofErr w:type="spellEnd"/>
      <w:r w:rsidRPr="006A45F7">
        <w:rPr>
          <w:rFonts w:ascii="Garamond" w:hAnsi="Garamond"/>
          <w:color w:val="000000"/>
          <w:sz w:val="28"/>
          <w:szCs w:val="28"/>
        </w:rPr>
        <w:t xml:space="preserve"> (&lt;5, VEN</w:t>
      </w:r>
      <w:r w:rsidRPr="006A45F7">
        <w:rPr>
          <w:rFonts w:ascii="Garamond" w:hAnsi="Garamond"/>
          <w:color w:val="000000"/>
          <w:sz w:val="28"/>
          <w:szCs w:val="28"/>
          <w:lang w:val="es-ES"/>
        </w:rPr>
        <w:t>, PERÚ)</w:t>
      </w:r>
      <w:r w:rsidRPr="006A45F7">
        <w:rPr>
          <w:rFonts w:ascii="Garamond" w:hAnsi="Garamond"/>
          <w:color w:val="000000"/>
          <w:sz w:val="28"/>
          <w:szCs w:val="28"/>
        </w:rPr>
        <w:t xml:space="preserve">, </w:t>
      </w:r>
      <w:proofErr w:type="spellStart"/>
      <w:r w:rsidRPr="006A45F7">
        <w:rPr>
          <w:rFonts w:ascii="Garamond" w:hAnsi="Garamond"/>
          <w:b/>
          <w:color w:val="000000"/>
          <w:sz w:val="28"/>
          <w:szCs w:val="28"/>
        </w:rPr>
        <w:t>Datiuska</w:t>
      </w:r>
      <w:proofErr w:type="spellEnd"/>
      <w:r w:rsidRPr="006A45F7">
        <w:rPr>
          <w:rFonts w:ascii="Garamond" w:hAnsi="Garamond"/>
          <w:color w:val="000000"/>
          <w:sz w:val="28"/>
          <w:szCs w:val="28"/>
        </w:rPr>
        <w:t xml:space="preserve"> (&lt;5, ECU), </w:t>
      </w:r>
      <w:proofErr w:type="spellStart"/>
      <w:r w:rsidRPr="006A45F7">
        <w:rPr>
          <w:rFonts w:ascii="Garamond" w:hAnsi="Garamond"/>
          <w:b/>
          <w:color w:val="000000"/>
          <w:sz w:val="28"/>
          <w:szCs w:val="28"/>
        </w:rPr>
        <w:t>Katerinuska</w:t>
      </w:r>
      <w:proofErr w:type="spellEnd"/>
      <w:r w:rsidRPr="006A45F7">
        <w:rPr>
          <w:rFonts w:ascii="Garamond" w:hAnsi="Garamond"/>
          <w:color w:val="000000"/>
          <w:sz w:val="28"/>
          <w:szCs w:val="28"/>
        </w:rPr>
        <w:t xml:space="preserve">, </w:t>
      </w:r>
      <w:r w:rsidRPr="006A45F7">
        <w:rPr>
          <w:rFonts w:ascii="Garamond" w:hAnsi="Garamond"/>
          <w:b/>
          <w:color w:val="000000"/>
          <w:sz w:val="28"/>
          <w:szCs w:val="28"/>
        </w:rPr>
        <w:t>Katiuska</w:t>
      </w:r>
      <w:r w:rsidRPr="006A45F7">
        <w:rPr>
          <w:rFonts w:ascii="Garamond" w:hAnsi="Garamond"/>
          <w:color w:val="000000"/>
          <w:sz w:val="28"/>
          <w:szCs w:val="28"/>
        </w:rPr>
        <w:t xml:space="preserve">, </w:t>
      </w:r>
      <w:proofErr w:type="spellStart"/>
      <w:r w:rsidRPr="006A45F7">
        <w:rPr>
          <w:rFonts w:ascii="Garamond" w:hAnsi="Garamond"/>
          <w:b/>
          <w:color w:val="000000"/>
          <w:sz w:val="28"/>
          <w:szCs w:val="28"/>
        </w:rPr>
        <w:t>Katyuska</w:t>
      </w:r>
      <w:proofErr w:type="spellEnd"/>
      <w:r w:rsidRPr="006A45F7">
        <w:rPr>
          <w:rFonts w:ascii="Garamond" w:hAnsi="Garamond"/>
          <w:color w:val="000000"/>
          <w:sz w:val="28"/>
          <w:szCs w:val="28"/>
        </w:rPr>
        <w:t xml:space="preserve">, </w:t>
      </w:r>
      <w:proofErr w:type="spellStart"/>
      <w:r w:rsidRPr="006A45F7">
        <w:rPr>
          <w:rFonts w:ascii="Garamond" w:hAnsi="Garamond"/>
          <w:b/>
          <w:color w:val="000000"/>
          <w:sz w:val="28"/>
          <w:szCs w:val="28"/>
        </w:rPr>
        <w:t>Katihuska</w:t>
      </w:r>
      <w:proofErr w:type="spellEnd"/>
      <w:r w:rsidRPr="006A45F7">
        <w:rPr>
          <w:rFonts w:ascii="Garamond" w:hAnsi="Garamond"/>
          <w:color w:val="000000"/>
          <w:sz w:val="28"/>
          <w:szCs w:val="28"/>
        </w:rPr>
        <w:t xml:space="preserve">, </w:t>
      </w:r>
      <w:proofErr w:type="spellStart"/>
      <w:r w:rsidRPr="006A45F7">
        <w:rPr>
          <w:rFonts w:ascii="Garamond" w:hAnsi="Garamond"/>
          <w:b/>
          <w:color w:val="000000"/>
          <w:sz w:val="28"/>
          <w:szCs w:val="28"/>
        </w:rPr>
        <w:t>Kathiuska</w:t>
      </w:r>
      <w:proofErr w:type="spellEnd"/>
      <w:r w:rsidRPr="006A45F7">
        <w:rPr>
          <w:rFonts w:ascii="Garamond" w:hAnsi="Garamond"/>
          <w:color w:val="000000"/>
          <w:sz w:val="28"/>
          <w:szCs w:val="28"/>
        </w:rPr>
        <w:t xml:space="preserve">, </w:t>
      </w:r>
      <w:proofErr w:type="spellStart"/>
      <w:r w:rsidRPr="006A45F7">
        <w:rPr>
          <w:rFonts w:ascii="Garamond" w:hAnsi="Garamond"/>
          <w:b/>
          <w:color w:val="000000"/>
          <w:sz w:val="28"/>
          <w:szCs w:val="28"/>
        </w:rPr>
        <w:t>Catiuska</w:t>
      </w:r>
      <w:proofErr w:type="spellEnd"/>
      <w:r w:rsidRPr="006A45F7">
        <w:rPr>
          <w:rFonts w:ascii="Garamond" w:hAnsi="Garamond"/>
          <w:color w:val="000000"/>
          <w:sz w:val="28"/>
          <w:szCs w:val="28"/>
        </w:rPr>
        <w:t xml:space="preserve">,  </w:t>
      </w:r>
      <w:proofErr w:type="spellStart"/>
      <w:r w:rsidRPr="006A45F7">
        <w:rPr>
          <w:rFonts w:ascii="Garamond" w:hAnsi="Garamond"/>
          <w:b/>
          <w:color w:val="000000"/>
          <w:sz w:val="28"/>
          <w:szCs w:val="28"/>
        </w:rPr>
        <w:t>Cathiuska</w:t>
      </w:r>
      <w:proofErr w:type="spellEnd"/>
      <w:r w:rsidRPr="006A45F7">
        <w:rPr>
          <w:rFonts w:ascii="Garamond" w:hAnsi="Garamond"/>
          <w:color w:val="000000"/>
          <w:sz w:val="28"/>
          <w:szCs w:val="28"/>
        </w:rPr>
        <w:t xml:space="preserve">,  (v. </w:t>
      </w:r>
      <w:r w:rsidRPr="006A45F7">
        <w:rPr>
          <w:rFonts w:ascii="Garamond" w:hAnsi="Garamond"/>
          <w:b/>
          <w:color w:val="000000"/>
          <w:sz w:val="28"/>
          <w:szCs w:val="28"/>
        </w:rPr>
        <w:t>Catalina</w:t>
      </w:r>
      <w:r w:rsidRPr="006A45F7">
        <w:rPr>
          <w:rFonts w:ascii="Garamond" w:hAnsi="Garamond"/>
          <w:color w:val="000000"/>
          <w:sz w:val="28"/>
          <w:szCs w:val="28"/>
        </w:rPr>
        <w:t xml:space="preserve">), </w:t>
      </w:r>
      <w:proofErr w:type="spellStart"/>
      <w:r w:rsidRPr="006A45F7">
        <w:rPr>
          <w:rFonts w:ascii="Garamond" w:hAnsi="Garamond"/>
          <w:b/>
          <w:color w:val="000000"/>
          <w:sz w:val="28"/>
          <w:szCs w:val="28"/>
        </w:rPr>
        <w:t>Madiuska</w:t>
      </w:r>
      <w:proofErr w:type="spellEnd"/>
      <w:r w:rsidRPr="006A45F7">
        <w:rPr>
          <w:rFonts w:ascii="Garamond" w:hAnsi="Garamond"/>
          <w:color w:val="000000"/>
          <w:sz w:val="28"/>
          <w:szCs w:val="28"/>
        </w:rPr>
        <w:t xml:space="preserve"> (&lt;5, REP. D.), </w:t>
      </w:r>
      <w:proofErr w:type="spellStart"/>
      <w:r w:rsidRPr="006A45F7">
        <w:rPr>
          <w:rFonts w:ascii="Garamond" w:hAnsi="Garamond"/>
          <w:b/>
          <w:color w:val="000000"/>
          <w:sz w:val="28"/>
          <w:szCs w:val="28"/>
        </w:rPr>
        <w:lastRenderedPageBreak/>
        <w:t>Maruska</w:t>
      </w:r>
      <w:proofErr w:type="spellEnd"/>
      <w:r w:rsidRPr="006A45F7">
        <w:rPr>
          <w:rFonts w:ascii="Garamond" w:hAnsi="Garamond"/>
          <w:color w:val="000000"/>
          <w:sz w:val="28"/>
          <w:szCs w:val="28"/>
        </w:rPr>
        <w:t xml:space="preserve"> (&lt;5, PERÚ), </w:t>
      </w:r>
      <w:proofErr w:type="spellStart"/>
      <w:r w:rsidRPr="006A45F7">
        <w:rPr>
          <w:rFonts w:ascii="Garamond" w:hAnsi="Garamond"/>
          <w:b/>
          <w:color w:val="000000"/>
          <w:sz w:val="28"/>
          <w:szCs w:val="28"/>
        </w:rPr>
        <w:t>Miluska</w:t>
      </w:r>
      <w:proofErr w:type="spellEnd"/>
      <w:r w:rsidRPr="006A45F7">
        <w:rPr>
          <w:rFonts w:ascii="Garamond" w:hAnsi="Garamond"/>
          <w:color w:val="000000"/>
          <w:sz w:val="28"/>
          <w:szCs w:val="28"/>
        </w:rPr>
        <w:t xml:space="preserve">,  </w:t>
      </w:r>
      <w:proofErr w:type="spellStart"/>
      <w:r w:rsidRPr="006A45F7">
        <w:rPr>
          <w:rFonts w:ascii="Garamond" w:hAnsi="Garamond"/>
          <w:b/>
          <w:color w:val="000000"/>
          <w:sz w:val="28"/>
          <w:szCs w:val="28"/>
        </w:rPr>
        <w:t>Petruska</w:t>
      </w:r>
      <w:proofErr w:type="spellEnd"/>
      <w:r w:rsidRPr="006A45F7">
        <w:rPr>
          <w:rFonts w:ascii="Garamond" w:hAnsi="Garamond"/>
          <w:color w:val="000000"/>
          <w:sz w:val="28"/>
          <w:szCs w:val="28"/>
        </w:rPr>
        <w:t xml:space="preserve">, etc. </w:t>
      </w:r>
    </w:p>
    <w:p w14:paraId="391384FC" w14:textId="77777777" w:rsidR="00840ABB" w:rsidRPr="006A45F7" w:rsidRDefault="00840ABB" w:rsidP="00840ABB">
      <w:pPr>
        <w:widowControl w:val="0"/>
        <w:jc w:val="both"/>
        <w:rPr>
          <w:rFonts w:ascii="Garamond" w:hAnsi="Garamond"/>
          <w:color w:val="000000"/>
          <w:sz w:val="28"/>
          <w:szCs w:val="28"/>
          <w:lang w:val="es-ES"/>
        </w:rPr>
      </w:pPr>
    </w:p>
    <w:p w14:paraId="7CC58EF9" w14:textId="77777777" w:rsidR="00840ABB" w:rsidRPr="006A45F7" w:rsidRDefault="00840ABB" w:rsidP="00840ABB">
      <w:pPr>
        <w:rPr>
          <w:rFonts w:ascii="Garamond" w:hAnsi="Garamond"/>
          <w:sz w:val="28"/>
          <w:szCs w:val="28"/>
        </w:rPr>
      </w:pPr>
    </w:p>
    <w:p w14:paraId="420AE17D"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b/>
          <w:color w:val="000000"/>
          <w:sz w:val="28"/>
          <w:szCs w:val="28"/>
        </w:rPr>
        <w:t>VLADIMIRO (BLADIMIRO), VLADÍMIR (VLADIMIR, BLADIMIR): 1.-</w:t>
      </w:r>
      <w:r w:rsidRPr="006A45F7">
        <w:rPr>
          <w:rFonts w:ascii="Garamond" w:hAnsi="Garamond"/>
          <w:color w:val="000000"/>
          <w:sz w:val="28"/>
          <w:szCs w:val="28"/>
        </w:rPr>
        <w:t xml:space="preserve"> Del  </w:t>
      </w:r>
      <w:proofErr w:type="spellStart"/>
      <w:r w:rsidRPr="006A45F7">
        <w:rPr>
          <w:rFonts w:ascii="Garamond" w:hAnsi="Garamond"/>
          <w:color w:val="000000"/>
          <w:sz w:val="28"/>
          <w:szCs w:val="28"/>
        </w:rPr>
        <w:t>bajolatín</w:t>
      </w:r>
      <w:proofErr w:type="spellEnd"/>
      <w:r w:rsidRPr="006A45F7">
        <w:rPr>
          <w:rFonts w:ascii="Garamond" w:hAnsi="Garamond"/>
          <w:color w:val="000000"/>
          <w:sz w:val="28"/>
          <w:szCs w:val="28"/>
        </w:rPr>
        <w:t xml:space="preserve"> </w:t>
      </w:r>
      <w:proofErr w:type="spellStart"/>
      <w:r w:rsidRPr="006A45F7">
        <w:rPr>
          <w:rFonts w:ascii="Garamond" w:hAnsi="Garamond"/>
          <w:b/>
          <w:color w:val="000000"/>
          <w:sz w:val="28"/>
          <w:szCs w:val="28"/>
        </w:rPr>
        <w:t>Vladimirus</w:t>
      </w:r>
      <w:proofErr w:type="spellEnd"/>
      <w:r w:rsidRPr="006A45F7">
        <w:rPr>
          <w:rFonts w:ascii="Garamond" w:hAnsi="Garamond"/>
          <w:color w:val="000000"/>
          <w:sz w:val="28"/>
          <w:szCs w:val="28"/>
        </w:rPr>
        <w:t xml:space="preserve">, adaptación del NP eslavo </w:t>
      </w:r>
      <w:r w:rsidRPr="006A45F7">
        <w:rPr>
          <w:rFonts w:ascii="Garamond" w:hAnsi="Garamond"/>
          <w:i/>
          <w:color w:val="000000"/>
          <w:sz w:val="28"/>
          <w:szCs w:val="28"/>
        </w:rPr>
        <w:t xml:space="preserve">Vladimir, </w:t>
      </w:r>
      <w:r w:rsidRPr="006A45F7">
        <w:rPr>
          <w:rFonts w:ascii="Garamond" w:hAnsi="Garamond"/>
          <w:color w:val="000000"/>
          <w:sz w:val="28"/>
          <w:szCs w:val="28"/>
        </w:rPr>
        <w:t xml:space="preserve"> formado por  </w:t>
      </w:r>
      <w:proofErr w:type="spellStart"/>
      <w:r w:rsidRPr="006A45F7">
        <w:rPr>
          <w:rFonts w:ascii="Garamond" w:hAnsi="Garamond"/>
          <w:b/>
          <w:color w:val="000000"/>
          <w:sz w:val="28"/>
          <w:szCs w:val="28"/>
        </w:rPr>
        <w:t>vlad</w:t>
      </w:r>
      <w:proofErr w:type="spellEnd"/>
      <w:r w:rsidRPr="006A45F7">
        <w:rPr>
          <w:rFonts w:ascii="Garamond" w:hAnsi="Garamond"/>
          <w:color w:val="000000"/>
          <w:sz w:val="28"/>
          <w:szCs w:val="28"/>
        </w:rPr>
        <w:t xml:space="preserve"> ´señorío´ y</w:t>
      </w:r>
      <w:r w:rsidRPr="006A45F7">
        <w:rPr>
          <w:rFonts w:ascii="Garamond" w:hAnsi="Garamond"/>
          <w:b/>
          <w:color w:val="000000"/>
          <w:sz w:val="28"/>
          <w:szCs w:val="28"/>
        </w:rPr>
        <w:t xml:space="preserve"> </w:t>
      </w:r>
      <w:proofErr w:type="spellStart"/>
      <w:r w:rsidRPr="006A45F7">
        <w:rPr>
          <w:rFonts w:ascii="Garamond" w:hAnsi="Garamond"/>
          <w:b/>
          <w:color w:val="000000"/>
          <w:sz w:val="28"/>
          <w:szCs w:val="28"/>
        </w:rPr>
        <w:t>mier</w:t>
      </w:r>
      <w:proofErr w:type="spellEnd"/>
      <w:r w:rsidRPr="006A45F7">
        <w:rPr>
          <w:rFonts w:ascii="Garamond" w:hAnsi="Garamond"/>
          <w:color w:val="000000"/>
          <w:sz w:val="28"/>
          <w:szCs w:val="28"/>
        </w:rPr>
        <w:t xml:space="preserve"> ´ilustre´,  o </w:t>
      </w:r>
      <w:proofErr w:type="spellStart"/>
      <w:r w:rsidRPr="006A45F7">
        <w:rPr>
          <w:rFonts w:ascii="Garamond" w:hAnsi="Garamond"/>
          <w:b/>
          <w:color w:val="000000"/>
          <w:sz w:val="28"/>
          <w:szCs w:val="28"/>
        </w:rPr>
        <w:t>mir</w:t>
      </w:r>
      <w:proofErr w:type="spellEnd"/>
      <w:r w:rsidRPr="006A45F7">
        <w:rPr>
          <w:rFonts w:ascii="Garamond" w:hAnsi="Garamond"/>
          <w:color w:val="000000"/>
          <w:sz w:val="28"/>
          <w:szCs w:val="28"/>
        </w:rPr>
        <w:t xml:space="preserve"> ´mundo´.</w:t>
      </w:r>
    </w:p>
    <w:p w14:paraId="36795C24"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color w:val="000000"/>
          <w:sz w:val="28"/>
          <w:szCs w:val="28"/>
        </w:rPr>
        <w:t xml:space="preserve">En España se ha introducido recientemente </w:t>
      </w:r>
      <w:r w:rsidRPr="006A45F7">
        <w:rPr>
          <w:rFonts w:ascii="Garamond" w:hAnsi="Garamond"/>
          <w:i/>
          <w:color w:val="000000"/>
          <w:sz w:val="28"/>
          <w:szCs w:val="28"/>
        </w:rPr>
        <w:t>Vladimir,</w:t>
      </w:r>
      <w:r w:rsidRPr="006A45F7">
        <w:rPr>
          <w:rFonts w:ascii="Garamond" w:hAnsi="Garamond"/>
          <w:color w:val="000000"/>
          <w:sz w:val="28"/>
          <w:szCs w:val="28"/>
        </w:rPr>
        <w:t xml:space="preserve"> perteneciente a  una tradición diferente, pues  los niños portadores de este nombre son hijos de residentes hispanoamericanos, probablemente continuadores de  la onomástica familiar. </w:t>
      </w:r>
    </w:p>
    <w:p w14:paraId="68D0A1D9" w14:textId="77777777" w:rsidR="00840ABB" w:rsidRPr="006A45F7" w:rsidRDefault="00840ABB" w:rsidP="00840ABB">
      <w:pPr>
        <w:pStyle w:val="HTMLconformatoprevio"/>
        <w:jc w:val="both"/>
        <w:rPr>
          <w:rFonts w:ascii="Garamond" w:hAnsi="Garamond" w:cs="Times New Roman"/>
          <w:color w:val="000000"/>
          <w:sz w:val="28"/>
          <w:szCs w:val="28"/>
        </w:rPr>
      </w:pPr>
      <w:r w:rsidRPr="006A45F7">
        <w:rPr>
          <w:rFonts w:ascii="Garamond" w:hAnsi="Garamond" w:cs="Times New Roman"/>
          <w:color w:val="000000"/>
          <w:sz w:val="28"/>
          <w:szCs w:val="28"/>
        </w:rPr>
        <w:t xml:space="preserve">MADRID (1993 y 2006):Niños de Madrid: </w:t>
      </w:r>
      <w:r w:rsidRPr="006A45F7">
        <w:rPr>
          <w:rFonts w:ascii="Garamond" w:hAnsi="Garamond" w:cs="Times New Roman"/>
          <w:b/>
          <w:color w:val="000000"/>
          <w:sz w:val="28"/>
          <w:szCs w:val="28"/>
        </w:rPr>
        <w:t>Vladimir</w:t>
      </w:r>
      <w:r w:rsidRPr="006A45F7">
        <w:rPr>
          <w:rFonts w:ascii="Garamond" w:hAnsi="Garamond" w:cs="Times New Roman"/>
          <w:color w:val="000000"/>
          <w:sz w:val="28"/>
          <w:szCs w:val="28"/>
        </w:rPr>
        <w:t xml:space="preserve"> (7 menores de once años), +</w:t>
      </w:r>
      <w:r w:rsidRPr="006A45F7">
        <w:rPr>
          <w:rFonts w:ascii="Garamond" w:hAnsi="Garamond" w:cs="Times New Roman"/>
          <w:b/>
          <w:color w:val="000000"/>
          <w:sz w:val="28"/>
          <w:szCs w:val="28"/>
        </w:rPr>
        <w:t>Vladimir</w:t>
      </w:r>
      <w:r w:rsidRPr="006A45F7">
        <w:rPr>
          <w:rFonts w:ascii="Garamond" w:hAnsi="Garamond" w:cs="Times New Roman"/>
          <w:color w:val="000000"/>
          <w:sz w:val="28"/>
          <w:szCs w:val="28"/>
        </w:rPr>
        <w:t xml:space="preserve">, </w:t>
      </w:r>
      <w:r w:rsidRPr="006A45F7">
        <w:rPr>
          <w:rFonts w:ascii="Garamond" w:hAnsi="Garamond" w:cs="Times New Roman"/>
          <w:b/>
          <w:color w:val="000000"/>
          <w:sz w:val="28"/>
          <w:szCs w:val="28"/>
        </w:rPr>
        <w:t>Vladimir</w:t>
      </w:r>
      <w:r w:rsidRPr="006A45F7">
        <w:rPr>
          <w:rFonts w:ascii="Garamond" w:hAnsi="Garamond" w:cs="Times New Roman"/>
          <w:color w:val="000000"/>
          <w:sz w:val="28"/>
          <w:szCs w:val="28"/>
        </w:rPr>
        <w:t xml:space="preserve">+ (23, </w:t>
      </w:r>
      <w:proofErr w:type="spellStart"/>
      <w:r w:rsidRPr="006A45F7">
        <w:rPr>
          <w:rFonts w:ascii="Garamond" w:hAnsi="Garamond" w:cs="Times New Roman"/>
          <w:color w:val="000000"/>
          <w:sz w:val="28"/>
          <w:szCs w:val="28"/>
        </w:rPr>
        <w:t>ibid</w:t>
      </w:r>
      <w:proofErr w:type="spellEnd"/>
      <w:r w:rsidRPr="006A45F7">
        <w:rPr>
          <w:rFonts w:ascii="Garamond" w:hAnsi="Garamond" w:cs="Times New Roman"/>
          <w:color w:val="000000"/>
          <w:sz w:val="28"/>
          <w:szCs w:val="28"/>
        </w:rPr>
        <w:t>.).</w:t>
      </w:r>
    </w:p>
    <w:p w14:paraId="26DDFAB1" w14:textId="77777777" w:rsidR="00840ABB" w:rsidRPr="006A45F7" w:rsidRDefault="00840ABB" w:rsidP="00840ABB">
      <w:pPr>
        <w:widowControl w:val="0"/>
        <w:jc w:val="both"/>
        <w:rPr>
          <w:rFonts w:ascii="Garamond" w:hAnsi="Garamond"/>
          <w:color w:val="000000"/>
          <w:sz w:val="28"/>
          <w:szCs w:val="28"/>
        </w:rPr>
      </w:pPr>
      <w:r w:rsidRPr="006A45F7">
        <w:rPr>
          <w:rFonts w:ascii="Garamond" w:hAnsi="Garamond"/>
          <w:color w:val="000000"/>
          <w:sz w:val="28"/>
          <w:szCs w:val="28"/>
        </w:rPr>
        <w:t xml:space="preserve">RES.HISP.MADRID: </w:t>
      </w:r>
      <w:r w:rsidRPr="006A45F7">
        <w:rPr>
          <w:rFonts w:ascii="Garamond" w:hAnsi="Garamond"/>
          <w:b/>
          <w:color w:val="000000"/>
          <w:sz w:val="28"/>
          <w:szCs w:val="28"/>
        </w:rPr>
        <w:t>Vladimir</w:t>
      </w:r>
      <w:r w:rsidRPr="006A45F7">
        <w:rPr>
          <w:rFonts w:ascii="Garamond" w:hAnsi="Garamond"/>
          <w:color w:val="000000"/>
          <w:sz w:val="28"/>
          <w:szCs w:val="28"/>
        </w:rPr>
        <w:t xml:space="preserve"> (51t   2 ARG  13 BOL  13 COL   9 CUB   6 ECU   1 MÉX   1 NIC   5 PER   1 REP), </w:t>
      </w:r>
      <w:r w:rsidRPr="006A45F7">
        <w:rPr>
          <w:rFonts w:ascii="Garamond" w:hAnsi="Garamond"/>
          <w:b/>
          <w:color w:val="000000"/>
          <w:sz w:val="28"/>
          <w:szCs w:val="28"/>
        </w:rPr>
        <w:t>Bladimir</w:t>
      </w:r>
      <w:r w:rsidRPr="006A45F7">
        <w:rPr>
          <w:rFonts w:ascii="Garamond" w:hAnsi="Garamond"/>
          <w:color w:val="000000"/>
          <w:sz w:val="28"/>
          <w:szCs w:val="28"/>
        </w:rPr>
        <w:t xml:space="preserve"> (37t   9 BOL  11 COL   4 </w:t>
      </w:r>
      <w:bookmarkStart w:id="0" w:name="_GoBack"/>
      <w:bookmarkEnd w:id="0"/>
      <w:r w:rsidRPr="006A45F7">
        <w:rPr>
          <w:rFonts w:ascii="Garamond" w:hAnsi="Garamond"/>
          <w:color w:val="000000"/>
          <w:sz w:val="28"/>
          <w:szCs w:val="28"/>
        </w:rPr>
        <w:t xml:space="preserve">CUB   4 ECU   8 REP   1 VEN), </w:t>
      </w:r>
      <w:r w:rsidRPr="006A45F7">
        <w:rPr>
          <w:rFonts w:ascii="Garamond" w:hAnsi="Garamond"/>
          <w:b/>
          <w:color w:val="000000"/>
          <w:sz w:val="28"/>
          <w:szCs w:val="28"/>
        </w:rPr>
        <w:t>José Vladimir</w:t>
      </w:r>
      <w:r w:rsidRPr="006A45F7">
        <w:rPr>
          <w:rFonts w:ascii="Garamond" w:hAnsi="Garamond"/>
          <w:color w:val="000000"/>
          <w:sz w:val="28"/>
          <w:szCs w:val="28"/>
        </w:rPr>
        <w:t xml:space="preserve"> (6t 1 BOL 1 COL 1 CUB 2 ECU 1 PER), </w:t>
      </w:r>
      <w:r w:rsidRPr="006A45F7">
        <w:rPr>
          <w:rFonts w:ascii="Garamond" w:hAnsi="Garamond"/>
          <w:b/>
          <w:color w:val="000000"/>
          <w:sz w:val="28"/>
          <w:szCs w:val="28"/>
        </w:rPr>
        <w:t>Lenin Vladimir</w:t>
      </w:r>
      <w:r w:rsidRPr="006A45F7">
        <w:rPr>
          <w:rFonts w:ascii="Garamond" w:hAnsi="Garamond"/>
          <w:color w:val="000000"/>
          <w:sz w:val="28"/>
          <w:szCs w:val="28"/>
        </w:rPr>
        <w:t xml:space="preserve"> (6t 4 ECU 1 REP 1 VEN),  </w:t>
      </w:r>
      <w:r w:rsidRPr="006A45F7">
        <w:rPr>
          <w:rFonts w:ascii="Garamond" w:hAnsi="Garamond"/>
          <w:b/>
          <w:color w:val="000000"/>
          <w:sz w:val="28"/>
          <w:szCs w:val="28"/>
        </w:rPr>
        <w:t>Wilson Vladimir</w:t>
      </w:r>
      <w:r w:rsidRPr="006A45F7">
        <w:rPr>
          <w:rFonts w:ascii="Garamond" w:hAnsi="Garamond"/>
          <w:color w:val="000000"/>
          <w:sz w:val="28"/>
          <w:szCs w:val="28"/>
        </w:rPr>
        <w:t xml:space="preserve"> (6t 1 BOL 1 CHI 3 ECU 1 PER),+</w:t>
      </w:r>
      <w:r w:rsidRPr="006A45F7">
        <w:rPr>
          <w:rFonts w:ascii="Garamond" w:hAnsi="Garamond"/>
          <w:b/>
          <w:color w:val="000000"/>
          <w:sz w:val="28"/>
          <w:szCs w:val="28"/>
        </w:rPr>
        <w:t>Vladimir</w:t>
      </w:r>
      <w:r w:rsidRPr="006A45F7">
        <w:rPr>
          <w:rFonts w:ascii="Garamond" w:hAnsi="Garamond"/>
          <w:color w:val="000000"/>
          <w:sz w:val="28"/>
          <w:szCs w:val="28"/>
        </w:rPr>
        <w:t xml:space="preserve">, </w:t>
      </w:r>
      <w:r w:rsidRPr="006A45F7">
        <w:rPr>
          <w:rFonts w:ascii="Garamond" w:hAnsi="Garamond"/>
          <w:b/>
          <w:color w:val="000000"/>
          <w:sz w:val="28"/>
          <w:szCs w:val="28"/>
        </w:rPr>
        <w:t>Vladimir</w:t>
      </w:r>
      <w:r w:rsidRPr="006A45F7">
        <w:rPr>
          <w:rFonts w:ascii="Garamond" w:hAnsi="Garamond"/>
          <w:color w:val="000000"/>
          <w:sz w:val="28"/>
          <w:szCs w:val="28"/>
        </w:rPr>
        <w:t xml:space="preserve">+ (183), </w:t>
      </w:r>
      <w:r w:rsidRPr="006A45F7">
        <w:rPr>
          <w:rFonts w:ascii="Garamond" w:hAnsi="Garamond"/>
          <w:b/>
          <w:color w:val="000000"/>
          <w:sz w:val="28"/>
          <w:szCs w:val="28"/>
        </w:rPr>
        <w:t>Edison  Bladimir</w:t>
      </w:r>
      <w:r w:rsidRPr="006A45F7">
        <w:rPr>
          <w:rFonts w:ascii="Garamond" w:hAnsi="Garamond"/>
          <w:color w:val="000000"/>
          <w:sz w:val="28"/>
          <w:szCs w:val="28"/>
        </w:rPr>
        <w:t xml:space="preserve"> (6t 6 ECU), </w:t>
      </w:r>
      <w:r w:rsidRPr="006A45F7">
        <w:rPr>
          <w:rFonts w:ascii="Garamond" w:hAnsi="Garamond"/>
          <w:b/>
          <w:color w:val="000000"/>
          <w:sz w:val="28"/>
          <w:szCs w:val="28"/>
        </w:rPr>
        <w:t>Jonathan Bladimir</w:t>
      </w:r>
      <w:r w:rsidRPr="006A45F7">
        <w:rPr>
          <w:rFonts w:ascii="Garamond" w:hAnsi="Garamond"/>
          <w:color w:val="000000"/>
          <w:sz w:val="28"/>
          <w:szCs w:val="28"/>
        </w:rPr>
        <w:t xml:space="preserve">, </w:t>
      </w:r>
      <w:r w:rsidRPr="006A45F7">
        <w:rPr>
          <w:rFonts w:ascii="Garamond" w:hAnsi="Garamond"/>
          <w:b/>
          <w:color w:val="000000"/>
          <w:sz w:val="28"/>
          <w:szCs w:val="28"/>
        </w:rPr>
        <w:t>Jorge Bladimir</w:t>
      </w:r>
      <w:r w:rsidRPr="006A45F7">
        <w:rPr>
          <w:rFonts w:ascii="Garamond" w:hAnsi="Garamond"/>
          <w:color w:val="000000"/>
          <w:sz w:val="28"/>
          <w:szCs w:val="28"/>
        </w:rPr>
        <w:t xml:space="preserve">, </w:t>
      </w:r>
      <w:r w:rsidRPr="006A45F7">
        <w:rPr>
          <w:rFonts w:ascii="Garamond" w:hAnsi="Garamond"/>
          <w:b/>
          <w:color w:val="000000"/>
          <w:sz w:val="28"/>
          <w:szCs w:val="28"/>
        </w:rPr>
        <w:t>Byron Bladimir</w:t>
      </w:r>
      <w:r w:rsidRPr="006A45F7">
        <w:rPr>
          <w:rFonts w:ascii="Garamond" w:hAnsi="Garamond"/>
          <w:color w:val="000000"/>
          <w:sz w:val="28"/>
          <w:szCs w:val="28"/>
        </w:rPr>
        <w:t>, +</w:t>
      </w:r>
      <w:r w:rsidRPr="006A45F7">
        <w:rPr>
          <w:rFonts w:ascii="Garamond" w:hAnsi="Garamond"/>
          <w:b/>
          <w:color w:val="000000"/>
          <w:sz w:val="28"/>
          <w:szCs w:val="28"/>
        </w:rPr>
        <w:t>Bladimir</w:t>
      </w:r>
      <w:r w:rsidRPr="006A45F7">
        <w:rPr>
          <w:rFonts w:ascii="Garamond" w:hAnsi="Garamond"/>
          <w:color w:val="000000"/>
          <w:sz w:val="28"/>
          <w:szCs w:val="28"/>
        </w:rPr>
        <w:t xml:space="preserve">, </w:t>
      </w:r>
      <w:r w:rsidRPr="006A45F7">
        <w:rPr>
          <w:rFonts w:ascii="Garamond" w:hAnsi="Garamond"/>
          <w:b/>
          <w:color w:val="000000"/>
          <w:sz w:val="28"/>
          <w:szCs w:val="28"/>
        </w:rPr>
        <w:t>Bladimir</w:t>
      </w:r>
      <w:r w:rsidRPr="006A45F7">
        <w:rPr>
          <w:rFonts w:ascii="Garamond" w:hAnsi="Garamond"/>
          <w:color w:val="000000"/>
          <w:sz w:val="28"/>
          <w:szCs w:val="28"/>
        </w:rPr>
        <w:t xml:space="preserve">+ (147).                                   </w:t>
      </w:r>
    </w:p>
    <w:p w14:paraId="5983D250" w14:textId="77777777" w:rsidR="00840ABB" w:rsidRDefault="00840ABB" w:rsidP="006E33EB">
      <w:pPr>
        <w:widowControl w:val="0"/>
        <w:jc w:val="both"/>
        <w:rPr>
          <w:rFonts w:ascii="Garamond" w:hAnsi="Garamond" w:cs="Arial"/>
          <w:sz w:val="28"/>
          <w:szCs w:val="28"/>
        </w:rPr>
      </w:pPr>
    </w:p>
    <w:sectPr w:rsidR="00840ABB" w:rsidSect="00111EB5">
      <w:headerReference w:type="default" r:id="rId13"/>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BA13" w14:textId="77777777" w:rsidR="00D625E1" w:rsidRDefault="00D625E1" w:rsidP="0097419E">
      <w:r>
        <w:separator/>
      </w:r>
    </w:p>
  </w:endnote>
  <w:endnote w:type="continuationSeparator" w:id="0">
    <w:p w14:paraId="7B908579" w14:textId="77777777" w:rsidR="00D625E1" w:rsidRDefault="00D625E1" w:rsidP="0097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UI">
    <w:altName w:val="ＭＳ ゴシック"/>
    <w:panose1 w:val="00000000000000000000"/>
    <w:charset w:val="00"/>
    <w:family w:val="swiss"/>
    <w:notTrueType/>
    <w:pitch w:val="default"/>
    <w:sig w:usb0="00000000" w:usb1="08070000" w:usb2="00000010" w:usb3="00000000" w:csb0="00020001" w:csb1="00000000"/>
  </w:font>
  <w:font w:name="SegoeUI-Italic">
    <w:altName w:val="ＭＳ ゴシック"/>
    <w:panose1 w:val="00000000000000000000"/>
    <w:charset w:val="00"/>
    <w:family w:val="swiss"/>
    <w:notTrueType/>
    <w:pitch w:val="default"/>
    <w:sig w:usb0="00000000" w:usb1="08070000" w:usb2="00000010" w:usb3="00000000" w:csb0="00020001" w:csb1="00000000"/>
  </w:font>
  <w:font w:name="SegoeUI-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21DE" w14:textId="77777777" w:rsidR="00D625E1" w:rsidRDefault="00D625E1" w:rsidP="0097419E">
      <w:r>
        <w:separator/>
      </w:r>
    </w:p>
  </w:footnote>
  <w:footnote w:type="continuationSeparator" w:id="0">
    <w:p w14:paraId="7844E6E3" w14:textId="77777777" w:rsidR="00D625E1" w:rsidRDefault="00D625E1" w:rsidP="00974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41ADB" w14:textId="77777777" w:rsidR="00111EB5" w:rsidRDefault="00111EB5" w:rsidP="00111EB5">
    <w:pPr>
      <w:pStyle w:val="Encabezado"/>
      <w:tabs>
        <w:tab w:val="clear" w:pos="8504"/>
      </w:tabs>
      <w:jc w:val="both"/>
    </w:pPr>
    <w:r>
      <w:rPr>
        <w:rFonts w:ascii="Arial" w:hAnsi="Arial" w:cs="Arial"/>
        <w:b/>
        <w:noProof/>
      </w:rPr>
      <w:t xml:space="preserve">Proyecto 140: </w:t>
    </w:r>
    <w:r w:rsidRPr="009667E0">
      <w:rPr>
        <w:rFonts w:ascii="Arial" w:hAnsi="Arial" w:cs="Arial"/>
        <w:b/>
        <w:noProof/>
      </w:rPr>
      <w:t>“</w:t>
    </w:r>
    <w:r w:rsidRPr="003E6135">
      <w:rPr>
        <w:rFonts w:ascii="Arial" w:hAnsi="Arial" w:cs="Arial"/>
        <w:b/>
        <w:bCs/>
        <w:shd w:val="clear" w:color="auto" w:fill="FFFFFF"/>
      </w:rPr>
      <w:t>Nuevos recursos didácticos para el aula digital: tradiciones antroponímicas del M</w:t>
    </w:r>
    <w:r>
      <w:rPr>
        <w:rFonts w:ascii="Arial" w:hAnsi="Arial" w:cs="Arial"/>
        <w:b/>
        <w:bCs/>
        <w:shd w:val="clear" w:color="auto" w:fill="FFFFFF"/>
      </w:rPr>
      <w:t>adrid multicultural”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509CC"/>
    <w:multiLevelType w:val="hybridMultilevel"/>
    <w:tmpl w:val="2F22A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EB"/>
    <w:rsid w:val="00054E9A"/>
    <w:rsid w:val="00072C13"/>
    <w:rsid w:val="00111EB5"/>
    <w:rsid w:val="001D7214"/>
    <w:rsid w:val="00384F53"/>
    <w:rsid w:val="006E33EB"/>
    <w:rsid w:val="00840ABB"/>
    <w:rsid w:val="0097419E"/>
    <w:rsid w:val="00A449F9"/>
    <w:rsid w:val="00B83864"/>
    <w:rsid w:val="00C141FB"/>
    <w:rsid w:val="00D625E1"/>
    <w:rsid w:val="00DF47A1"/>
    <w:rsid w:val="00E57E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D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3EB"/>
    <w:rPr>
      <w:rFonts w:ascii="Tahoma" w:eastAsia="Times New Roman" w:hAnsi="Tahoma" w:cs="Tahoma"/>
      <w:sz w:val="16"/>
      <w:szCs w:val="16"/>
      <w:lang w:val="es-ES_tradnl" w:eastAsia="es-ES"/>
    </w:rPr>
  </w:style>
  <w:style w:type="paragraph" w:customStyle="1" w:styleId="HTMLPreformatted5">
    <w:name w:val="HTML Preformatted5"/>
    <w:basedOn w:val="Normal"/>
    <w:rsid w:val="00DF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Typewriter5">
    <w:name w:val="HTML Typewriter5"/>
    <w:basedOn w:val="Fuentedeprrafopredeter"/>
    <w:rsid w:val="00DF47A1"/>
    <w:rPr>
      <w:rFonts w:ascii="Courier New" w:hAnsi="Courier New"/>
      <w:sz w:val="20"/>
    </w:rPr>
  </w:style>
  <w:style w:type="character" w:customStyle="1" w:styleId="Hyperlink5">
    <w:name w:val="Hyperlink5"/>
    <w:basedOn w:val="Fuentedeprrafopredeter"/>
    <w:rsid w:val="00DF47A1"/>
    <w:rPr>
      <w:color w:val="0000FF"/>
      <w:u w:val="single"/>
    </w:rPr>
  </w:style>
  <w:style w:type="paragraph" w:styleId="Textonotapie">
    <w:name w:val="footnote text"/>
    <w:basedOn w:val="Normal"/>
    <w:link w:val="TextonotapieCar"/>
    <w:semiHidden/>
    <w:rsid w:val="0097419E"/>
    <w:pPr>
      <w:overflowPunct/>
      <w:autoSpaceDE/>
      <w:autoSpaceDN/>
      <w:adjustRightInd/>
      <w:textAlignment w:val="auto"/>
    </w:pPr>
  </w:style>
  <w:style w:type="character" w:customStyle="1" w:styleId="TextonotapieCar">
    <w:name w:val="Texto nota pie Car"/>
    <w:basedOn w:val="Fuentedeprrafopredeter"/>
    <w:link w:val="Textonotapie"/>
    <w:semiHidden/>
    <w:rsid w:val="0097419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97419E"/>
    <w:rPr>
      <w:vertAlign w:val="superscript"/>
    </w:rPr>
  </w:style>
  <w:style w:type="paragraph" w:styleId="Textodecuerpo3">
    <w:name w:val="Body Text 3"/>
    <w:basedOn w:val="Normal"/>
    <w:link w:val="Textodecuerpo3Car"/>
    <w:semiHidden/>
    <w:rsid w:val="0097419E"/>
    <w:pPr>
      <w:tabs>
        <w:tab w:val="left" w:pos="-720"/>
        <w:tab w:val="left" w:pos="720"/>
        <w:tab w:val="num" w:pos="1985"/>
      </w:tabs>
      <w:suppressAutoHyphens/>
      <w:overflowPunct/>
      <w:autoSpaceDE/>
      <w:autoSpaceDN/>
      <w:adjustRightInd/>
      <w:spacing w:line="360" w:lineRule="auto"/>
      <w:jc w:val="both"/>
      <w:textAlignment w:val="auto"/>
    </w:pPr>
    <w:rPr>
      <w:spacing w:val="-3"/>
      <w:sz w:val="24"/>
      <w:szCs w:val="24"/>
    </w:rPr>
  </w:style>
  <w:style w:type="character" w:customStyle="1" w:styleId="Textodecuerpo3Car">
    <w:name w:val="Texto de cuerpo 3 Car"/>
    <w:basedOn w:val="Fuentedeprrafopredeter"/>
    <w:link w:val="Textodecuerpo3"/>
    <w:semiHidden/>
    <w:rsid w:val="0097419E"/>
    <w:rPr>
      <w:rFonts w:ascii="Times New Roman" w:eastAsia="Times New Roman" w:hAnsi="Times New Roman" w:cs="Times New Roman"/>
      <w:spacing w:val="-3"/>
      <w:sz w:val="24"/>
      <w:szCs w:val="24"/>
      <w:lang w:val="es-ES_tradnl" w:eastAsia="es-ES"/>
    </w:rPr>
  </w:style>
  <w:style w:type="character" w:styleId="Hipervnculo">
    <w:name w:val="Hyperlink"/>
    <w:basedOn w:val="Fuentedeprrafopredeter"/>
    <w:uiPriority w:val="99"/>
    <w:unhideWhenUsed/>
    <w:rsid w:val="00A449F9"/>
    <w:rPr>
      <w:color w:val="0000FF" w:themeColor="hyperlink"/>
      <w:u w:val="single"/>
    </w:rPr>
  </w:style>
  <w:style w:type="paragraph" w:styleId="Prrafodelista">
    <w:name w:val="List Paragraph"/>
    <w:basedOn w:val="Normal"/>
    <w:uiPriority w:val="34"/>
    <w:qFormat/>
    <w:rsid w:val="00A449F9"/>
    <w:pPr>
      <w:ind w:left="720"/>
      <w:contextualSpacing/>
    </w:pPr>
  </w:style>
  <w:style w:type="character" w:styleId="Refdecomentario">
    <w:name w:val="annotation reference"/>
    <w:basedOn w:val="Fuentedeprrafopredeter"/>
    <w:uiPriority w:val="99"/>
    <w:semiHidden/>
    <w:unhideWhenUsed/>
    <w:rsid w:val="00A449F9"/>
    <w:rPr>
      <w:sz w:val="16"/>
      <w:szCs w:val="16"/>
    </w:rPr>
  </w:style>
  <w:style w:type="paragraph" w:styleId="Textocomentario">
    <w:name w:val="annotation text"/>
    <w:basedOn w:val="Normal"/>
    <w:link w:val="TextocomentarioCar"/>
    <w:uiPriority w:val="99"/>
    <w:semiHidden/>
    <w:unhideWhenUsed/>
    <w:rsid w:val="00A449F9"/>
  </w:style>
  <w:style w:type="character" w:customStyle="1" w:styleId="TextocomentarioCar">
    <w:name w:val="Texto comentario Car"/>
    <w:basedOn w:val="Fuentedeprrafopredeter"/>
    <w:link w:val="Textocomentario"/>
    <w:uiPriority w:val="99"/>
    <w:semiHidden/>
    <w:rsid w:val="00A449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449F9"/>
    <w:rPr>
      <w:b/>
      <w:bCs/>
    </w:rPr>
  </w:style>
  <w:style w:type="character" w:customStyle="1" w:styleId="AsuntodelcomentarioCar">
    <w:name w:val="Asunto del comentario Car"/>
    <w:basedOn w:val="TextocomentarioCar"/>
    <w:link w:val="Asuntodelcomentario"/>
    <w:uiPriority w:val="99"/>
    <w:semiHidden/>
    <w:rsid w:val="00A449F9"/>
    <w:rPr>
      <w:rFonts w:ascii="Times New Roman" w:eastAsia="Times New Roman" w:hAnsi="Times New Roman" w:cs="Times New Roman"/>
      <w:b/>
      <w:bCs/>
      <w:sz w:val="20"/>
      <w:szCs w:val="20"/>
      <w:lang w:val="es-ES_tradnl" w:eastAsia="es-ES"/>
    </w:rPr>
  </w:style>
  <w:style w:type="paragraph" w:styleId="Encabezado">
    <w:name w:val="header"/>
    <w:basedOn w:val="Normal"/>
    <w:link w:val="EncabezadoCar"/>
    <w:uiPriority w:val="99"/>
    <w:unhideWhenUsed/>
    <w:rsid w:val="00111EB5"/>
    <w:pPr>
      <w:tabs>
        <w:tab w:val="center" w:pos="4252"/>
        <w:tab w:val="right" w:pos="8504"/>
      </w:tabs>
    </w:pPr>
  </w:style>
  <w:style w:type="character" w:customStyle="1" w:styleId="EncabezadoCar">
    <w:name w:val="Encabezado Car"/>
    <w:basedOn w:val="Fuentedeprrafopredeter"/>
    <w:link w:val="Encabezado"/>
    <w:uiPriority w:val="99"/>
    <w:rsid w:val="00111EB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1EB5"/>
    <w:pPr>
      <w:tabs>
        <w:tab w:val="center" w:pos="4252"/>
        <w:tab w:val="right" w:pos="8504"/>
      </w:tabs>
    </w:pPr>
  </w:style>
  <w:style w:type="character" w:customStyle="1" w:styleId="PiedepginaCar">
    <w:name w:val="Pie de página Car"/>
    <w:basedOn w:val="Fuentedeprrafopredeter"/>
    <w:link w:val="Piedepgina"/>
    <w:uiPriority w:val="99"/>
    <w:rsid w:val="00111EB5"/>
    <w:rPr>
      <w:rFonts w:ascii="Times New Roman" w:eastAsia="Times New Roman" w:hAnsi="Times New Roman" w:cs="Times New Roman"/>
      <w:sz w:val="20"/>
      <w:szCs w:val="20"/>
      <w:lang w:val="es-ES_tradnl" w:eastAsia="es-ES"/>
    </w:rPr>
  </w:style>
  <w:style w:type="paragraph" w:styleId="HTMLconformatoprevio">
    <w:name w:val="HTML Preformatted"/>
    <w:basedOn w:val="Normal"/>
    <w:link w:val="HTMLconformatoprevioCar"/>
    <w:uiPriority w:val="99"/>
    <w:rsid w:val="00840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rsid w:val="00840ABB"/>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3EB"/>
    <w:rPr>
      <w:rFonts w:ascii="Tahoma" w:eastAsia="Times New Roman" w:hAnsi="Tahoma" w:cs="Tahoma"/>
      <w:sz w:val="16"/>
      <w:szCs w:val="16"/>
      <w:lang w:val="es-ES_tradnl" w:eastAsia="es-ES"/>
    </w:rPr>
  </w:style>
  <w:style w:type="paragraph" w:customStyle="1" w:styleId="HTMLPreformatted5">
    <w:name w:val="HTML Preformatted5"/>
    <w:basedOn w:val="Normal"/>
    <w:rsid w:val="00DF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Typewriter5">
    <w:name w:val="HTML Typewriter5"/>
    <w:basedOn w:val="Fuentedeprrafopredeter"/>
    <w:rsid w:val="00DF47A1"/>
    <w:rPr>
      <w:rFonts w:ascii="Courier New" w:hAnsi="Courier New"/>
      <w:sz w:val="20"/>
    </w:rPr>
  </w:style>
  <w:style w:type="character" w:customStyle="1" w:styleId="Hyperlink5">
    <w:name w:val="Hyperlink5"/>
    <w:basedOn w:val="Fuentedeprrafopredeter"/>
    <w:rsid w:val="00DF47A1"/>
    <w:rPr>
      <w:color w:val="0000FF"/>
      <w:u w:val="single"/>
    </w:rPr>
  </w:style>
  <w:style w:type="paragraph" w:styleId="Textonotapie">
    <w:name w:val="footnote text"/>
    <w:basedOn w:val="Normal"/>
    <w:link w:val="TextonotapieCar"/>
    <w:semiHidden/>
    <w:rsid w:val="0097419E"/>
    <w:pPr>
      <w:overflowPunct/>
      <w:autoSpaceDE/>
      <w:autoSpaceDN/>
      <w:adjustRightInd/>
      <w:textAlignment w:val="auto"/>
    </w:pPr>
  </w:style>
  <w:style w:type="character" w:customStyle="1" w:styleId="TextonotapieCar">
    <w:name w:val="Texto nota pie Car"/>
    <w:basedOn w:val="Fuentedeprrafopredeter"/>
    <w:link w:val="Textonotapie"/>
    <w:semiHidden/>
    <w:rsid w:val="0097419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97419E"/>
    <w:rPr>
      <w:vertAlign w:val="superscript"/>
    </w:rPr>
  </w:style>
  <w:style w:type="paragraph" w:styleId="Textodecuerpo3">
    <w:name w:val="Body Text 3"/>
    <w:basedOn w:val="Normal"/>
    <w:link w:val="Textodecuerpo3Car"/>
    <w:semiHidden/>
    <w:rsid w:val="0097419E"/>
    <w:pPr>
      <w:tabs>
        <w:tab w:val="left" w:pos="-720"/>
        <w:tab w:val="left" w:pos="720"/>
        <w:tab w:val="num" w:pos="1985"/>
      </w:tabs>
      <w:suppressAutoHyphens/>
      <w:overflowPunct/>
      <w:autoSpaceDE/>
      <w:autoSpaceDN/>
      <w:adjustRightInd/>
      <w:spacing w:line="360" w:lineRule="auto"/>
      <w:jc w:val="both"/>
      <w:textAlignment w:val="auto"/>
    </w:pPr>
    <w:rPr>
      <w:spacing w:val="-3"/>
      <w:sz w:val="24"/>
      <w:szCs w:val="24"/>
    </w:rPr>
  </w:style>
  <w:style w:type="character" w:customStyle="1" w:styleId="Textodecuerpo3Car">
    <w:name w:val="Texto de cuerpo 3 Car"/>
    <w:basedOn w:val="Fuentedeprrafopredeter"/>
    <w:link w:val="Textodecuerpo3"/>
    <w:semiHidden/>
    <w:rsid w:val="0097419E"/>
    <w:rPr>
      <w:rFonts w:ascii="Times New Roman" w:eastAsia="Times New Roman" w:hAnsi="Times New Roman" w:cs="Times New Roman"/>
      <w:spacing w:val="-3"/>
      <w:sz w:val="24"/>
      <w:szCs w:val="24"/>
      <w:lang w:val="es-ES_tradnl" w:eastAsia="es-ES"/>
    </w:rPr>
  </w:style>
  <w:style w:type="character" w:styleId="Hipervnculo">
    <w:name w:val="Hyperlink"/>
    <w:basedOn w:val="Fuentedeprrafopredeter"/>
    <w:uiPriority w:val="99"/>
    <w:unhideWhenUsed/>
    <w:rsid w:val="00A449F9"/>
    <w:rPr>
      <w:color w:val="0000FF" w:themeColor="hyperlink"/>
      <w:u w:val="single"/>
    </w:rPr>
  </w:style>
  <w:style w:type="paragraph" w:styleId="Prrafodelista">
    <w:name w:val="List Paragraph"/>
    <w:basedOn w:val="Normal"/>
    <w:uiPriority w:val="34"/>
    <w:qFormat/>
    <w:rsid w:val="00A449F9"/>
    <w:pPr>
      <w:ind w:left="720"/>
      <w:contextualSpacing/>
    </w:pPr>
  </w:style>
  <w:style w:type="character" w:styleId="Refdecomentario">
    <w:name w:val="annotation reference"/>
    <w:basedOn w:val="Fuentedeprrafopredeter"/>
    <w:uiPriority w:val="99"/>
    <w:semiHidden/>
    <w:unhideWhenUsed/>
    <w:rsid w:val="00A449F9"/>
    <w:rPr>
      <w:sz w:val="16"/>
      <w:szCs w:val="16"/>
    </w:rPr>
  </w:style>
  <w:style w:type="paragraph" w:styleId="Textocomentario">
    <w:name w:val="annotation text"/>
    <w:basedOn w:val="Normal"/>
    <w:link w:val="TextocomentarioCar"/>
    <w:uiPriority w:val="99"/>
    <w:semiHidden/>
    <w:unhideWhenUsed/>
    <w:rsid w:val="00A449F9"/>
  </w:style>
  <w:style w:type="character" w:customStyle="1" w:styleId="TextocomentarioCar">
    <w:name w:val="Texto comentario Car"/>
    <w:basedOn w:val="Fuentedeprrafopredeter"/>
    <w:link w:val="Textocomentario"/>
    <w:uiPriority w:val="99"/>
    <w:semiHidden/>
    <w:rsid w:val="00A449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449F9"/>
    <w:rPr>
      <w:b/>
      <w:bCs/>
    </w:rPr>
  </w:style>
  <w:style w:type="character" w:customStyle="1" w:styleId="AsuntodelcomentarioCar">
    <w:name w:val="Asunto del comentario Car"/>
    <w:basedOn w:val="TextocomentarioCar"/>
    <w:link w:val="Asuntodelcomentario"/>
    <w:uiPriority w:val="99"/>
    <w:semiHidden/>
    <w:rsid w:val="00A449F9"/>
    <w:rPr>
      <w:rFonts w:ascii="Times New Roman" w:eastAsia="Times New Roman" w:hAnsi="Times New Roman" w:cs="Times New Roman"/>
      <w:b/>
      <w:bCs/>
      <w:sz w:val="20"/>
      <w:szCs w:val="20"/>
      <w:lang w:val="es-ES_tradnl" w:eastAsia="es-ES"/>
    </w:rPr>
  </w:style>
  <w:style w:type="paragraph" w:styleId="Encabezado">
    <w:name w:val="header"/>
    <w:basedOn w:val="Normal"/>
    <w:link w:val="EncabezadoCar"/>
    <w:uiPriority w:val="99"/>
    <w:unhideWhenUsed/>
    <w:rsid w:val="00111EB5"/>
    <w:pPr>
      <w:tabs>
        <w:tab w:val="center" w:pos="4252"/>
        <w:tab w:val="right" w:pos="8504"/>
      </w:tabs>
    </w:pPr>
  </w:style>
  <w:style w:type="character" w:customStyle="1" w:styleId="EncabezadoCar">
    <w:name w:val="Encabezado Car"/>
    <w:basedOn w:val="Fuentedeprrafopredeter"/>
    <w:link w:val="Encabezado"/>
    <w:uiPriority w:val="99"/>
    <w:rsid w:val="00111EB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1EB5"/>
    <w:pPr>
      <w:tabs>
        <w:tab w:val="center" w:pos="4252"/>
        <w:tab w:val="right" w:pos="8504"/>
      </w:tabs>
    </w:pPr>
  </w:style>
  <w:style w:type="character" w:customStyle="1" w:styleId="PiedepginaCar">
    <w:name w:val="Pie de página Car"/>
    <w:basedOn w:val="Fuentedeprrafopredeter"/>
    <w:link w:val="Piedepgina"/>
    <w:uiPriority w:val="99"/>
    <w:rsid w:val="00111EB5"/>
    <w:rPr>
      <w:rFonts w:ascii="Times New Roman" w:eastAsia="Times New Roman" w:hAnsi="Times New Roman" w:cs="Times New Roman"/>
      <w:sz w:val="20"/>
      <w:szCs w:val="20"/>
      <w:lang w:val="es-ES_tradnl" w:eastAsia="es-ES"/>
    </w:rPr>
  </w:style>
  <w:style w:type="paragraph" w:styleId="HTMLconformatoprevio">
    <w:name w:val="HTML Preformatted"/>
    <w:basedOn w:val="Normal"/>
    <w:link w:val="HTMLconformatoprevioCar"/>
    <w:uiPriority w:val="99"/>
    <w:rsid w:val="00840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rsid w:val="00840ABB"/>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Boris</a:t>
            </a:r>
            <a:r>
              <a:rPr lang="es-ES" baseline="0"/>
              <a:t> (España)</a:t>
            </a:r>
            <a:endParaRPr lang="es-ES"/>
          </a:p>
        </c:rich>
      </c:tx>
      <c:layout/>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5.0</c:v>
                </c:pt>
                <c:pt idx="1">
                  <c:v>18.0</c:v>
                </c:pt>
                <c:pt idx="2">
                  <c:v>42.0</c:v>
                </c:pt>
                <c:pt idx="3">
                  <c:v>99.0</c:v>
                </c:pt>
                <c:pt idx="4">
                  <c:v>162.0</c:v>
                </c:pt>
                <c:pt idx="5">
                  <c:v>346.0</c:v>
                </c:pt>
                <c:pt idx="6">
                  <c:v>292.0</c:v>
                </c:pt>
                <c:pt idx="7">
                  <c:v>246.0</c:v>
                </c:pt>
                <c:pt idx="8">
                  <c:v>71.0</c:v>
                </c:pt>
              </c:numCache>
            </c:numRef>
          </c:val>
          <c:smooth val="0"/>
        </c:ser>
        <c:dLbls>
          <c:showLegendKey val="0"/>
          <c:showVal val="0"/>
          <c:showCatName val="0"/>
          <c:showSerName val="0"/>
          <c:showPercent val="0"/>
          <c:showBubbleSize val="0"/>
        </c:dLbls>
        <c:marker val="1"/>
        <c:smooth val="0"/>
        <c:axId val="-2134502968"/>
        <c:axId val="-2134500056"/>
      </c:lineChart>
      <c:catAx>
        <c:axId val="-2134502968"/>
        <c:scaling>
          <c:orientation val="minMax"/>
        </c:scaling>
        <c:delete val="0"/>
        <c:axPos val="b"/>
        <c:majorTickMark val="none"/>
        <c:minorTickMark val="none"/>
        <c:tickLblPos val="nextTo"/>
        <c:crossAx val="-2134500056"/>
        <c:crosses val="autoZero"/>
        <c:auto val="1"/>
        <c:lblAlgn val="ctr"/>
        <c:lblOffset val="100"/>
        <c:noMultiLvlLbl val="0"/>
      </c:catAx>
      <c:valAx>
        <c:axId val="-2134500056"/>
        <c:scaling>
          <c:orientation val="minMax"/>
        </c:scaling>
        <c:delete val="0"/>
        <c:axPos val="l"/>
        <c:numFmt formatCode="General" sourceLinked="1"/>
        <c:majorTickMark val="none"/>
        <c:minorTickMark val="none"/>
        <c:tickLblPos val="nextTo"/>
        <c:crossAx val="-21345029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Ígor</a:t>
            </a:r>
          </a:p>
          <a:p>
            <a:pPr>
              <a:defRPr/>
            </a:pPr>
            <a:r>
              <a:rPr lang="es-ES"/>
              <a:t>(residentes</a:t>
            </a:r>
            <a:r>
              <a:rPr lang="es-ES" baseline="0"/>
              <a:t> de Amér. latina)</a:t>
            </a:r>
            <a:endParaRPr lang="es-ES"/>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Hoja1!$A$1:$A$3</c:f>
              <c:strCache>
                <c:ptCount val="3"/>
                <c:pt idx="0">
                  <c:v>Argentina</c:v>
                </c:pt>
                <c:pt idx="1">
                  <c:v>Brasil</c:v>
                </c:pt>
                <c:pt idx="2">
                  <c:v>Cuba</c:v>
                </c:pt>
              </c:strCache>
            </c:strRef>
          </c:cat>
          <c:val>
            <c:numRef>
              <c:f>Hoja1!$B$1:$B$3</c:f>
              <c:numCache>
                <c:formatCode>General</c:formatCode>
                <c:ptCount val="3"/>
                <c:pt idx="0">
                  <c:v>7.0</c:v>
                </c:pt>
                <c:pt idx="1">
                  <c:v>96.0</c:v>
                </c:pt>
                <c:pt idx="2">
                  <c:v>12.0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Ígor</a:t>
            </a:r>
            <a:r>
              <a:rPr lang="es-ES" baseline="0"/>
              <a:t> (España)</a:t>
            </a:r>
            <a:endParaRPr lang="es-ES"/>
          </a:p>
        </c:rich>
      </c:tx>
      <c:layout>
        <c:manualLayout>
          <c:xMode val="edge"/>
          <c:yMode val="edge"/>
          <c:x val="0.315048556430446"/>
          <c:y val="0.0185185185185185"/>
        </c:manualLayout>
      </c:layout>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#,##0</c:formatCode>
                <c:ptCount val="9"/>
                <c:pt idx="0">
                  <c:v>0.0</c:v>
                </c:pt>
                <c:pt idx="1">
                  <c:v>7.0</c:v>
                </c:pt>
                <c:pt idx="2">
                  <c:v>14.0</c:v>
                </c:pt>
                <c:pt idx="3" formatCode="General">
                  <c:v>126.0</c:v>
                </c:pt>
                <c:pt idx="4" formatCode="General">
                  <c:v>682.0</c:v>
                </c:pt>
                <c:pt idx="5" formatCode="General">
                  <c:v>3818.0</c:v>
                </c:pt>
                <c:pt idx="6" formatCode="General">
                  <c:v>2249.0</c:v>
                </c:pt>
                <c:pt idx="7" formatCode="General">
                  <c:v>873.0</c:v>
                </c:pt>
                <c:pt idx="8" formatCode="General">
                  <c:v>739.0</c:v>
                </c:pt>
              </c:numCache>
            </c:numRef>
          </c:val>
          <c:smooth val="0"/>
        </c:ser>
        <c:dLbls>
          <c:showLegendKey val="0"/>
          <c:showVal val="0"/>
          <c:showCatName val="0"/>
          <c:showSerName val="0"/>
          <c:showPercent val="0"/>
          <c:showBubbleSize val="0"/>
        </c:dLbls>
        <c:marker val="1"/>
        <c:smooth val="0"/>
        <c:axId val="-2134433560"/>
        <c:axId val="-2134430552"/>
      </c:lineChart>
      <c:catAx>
        <c:axId val="-2134433560"/>
        <c:scaling>
          <c:orientation val="minMax"/>
        </c:scaling>
        <c:delete val="0"/>
        <c:axPos val="b"/>
        <c:majorTickMark val="none"/>
        <c:minorTickMark val="none"/>
        <c:tickLblPos val="nextTo"/>
        <c:crossAx val="-2134430552"/>
        <c:crosses val="autoZero"/>
        <c:auto val="1"/>
        <c:lblAlgn val="ctr"/>
        <c:lblOffset val="100"/>
        <c:noMultiLvlLbl val="0"/>
      </c:catAx>
      <c:valAx>
        <c:axId val="-2134430552"/>
        <c:scaling>
          <c:orientation val="minMax"/>
        </c:scaling>
        <c:delete val="0"/>
        <c:axPos val="l"/>
        <c:numFmt formatCode="#,##0" sourceLinked="1"/>
        <c:majorTickMark val="none"/>
        <c:minorTickMark val="none"/>
        <c:tickLblPos val="nextTo"/>
        <c:crossAx val="-21344335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Natacha</a:t>
            </a:r>
            <a:r>
              <a:rPr lang="es-ES" baseline="0"/>
              <a:t> (España)</a:t>
            </a:r>
            <a:endParaRPr lang="es-ES"/>
          </a:p>
        </c:rich>
      </c:tx>
      <c:layout/>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0.0</c:v>
                </c:pt>
                <c:pt idx="1">
                  <c:v>6.0</c:v>
                </c:pt>
                <c:pt idx="2">
                  <c:v>0.0</c:v>
                </c:pt>
                <c:pt idx="3">
                  <c:v>11.0</c:v>
                </c:pt>
                <c:pt idx="4">
                  <c:v>56.0</c:v>
                </c:pt>
                <c:pt idx="5">
                  <c:v>200.0</c:v>
                </c:pt>
                <c:pt idx="6">
                  <c:v>190.0</c:v>
                </c:pt>
                <c:pt idx="7">
                  <c:v>97.0</c:v>
                </c:pt>
                <c:pt idx="8">
                  <c:v>176.0</c:v>
                </c:pt>
              </c:numCache>
            </c:numRef>
          </c:val>
          <c:smooth val="0"/>
        </c:ser>
        <c:dLbls>
          <c:showLegendKey val="0"/>
          <c:showVal val="0"/>
          <c:showCatName val="0"/>
          <c:showSerName val="0"/>
          <c:showPercent val="0"/>
          <c:showBubbleSize val="0"/>
        </c:dLbls>
        <c:marker val="1"/>
        <c:smooth val="0"/>
        <c:axId val="-2134407496"/>
        <c:axId val="-2134404488"/>
      </c:lineChart>
      <c:catAx>
        <c:axId val="-2134407496"/>
        <c:scaling>
          <c:orientation val="minMax"/>
        </c:scaling>
        <c:delete val="0"/>
        <c:axPos val="b"/>
        <c:majorTickMark val="none"/>
        <c:minorTickMark val="none"/>
        <c:tickLblPos val="nextTo"/>
        <c:crossAx val="-2134404488"/>
        <c:crosses val="autoZero"/>
        <c:auto val="1"/>
        <c:lblAlgn val="ctr"/>
        <c:lblOffset val="100"/>
        <c:noMultiLvlLbl val="0"/>
      </c:catAx>
      <c:valAx>
        <c:axId val="-2134404488"/>
        <c:scaling>
          <c:orientation val="minMax"/>
        </c:scaling>
        <c:delete val="0"/>
        <c:axPos val="l"/>
        <c:numFmt formatCode="General" sourceLinked="1"/>
        <c:majorTickMark val="none"/>
        <c:minorTickMark val="none"/>
        <c:tickLblPos val="nextTo"/>
        <c:crossAx val="-21344074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Natacha</a:t>
            </a:r>
          </a:p>
          <a:p>
            <a:pPr>
              <a:defRPr/>
            </a:pPr>
            <a:r>
              <a:rPr lang="es-ES"/>
              <a:t>(residentes</a:t>
            </a:r>
            <a:r>
              <a:rPr lang="es-ES" baseline="0"/>
              <a:t> de Amér. latina)</a:t>
            </a:r>
            <a:endParaRPr lang="es-ES"/>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Hoja1!$A$1:$A$5</c:f>
              <c:strCache>
                <c:ptCount val="5"/>
                <c:pt idx="0">
                  <c:v>Argentina</c:v>
                </c:pt>
                <c:pt idx="1">
                  <c:v>Colombia</c:v>
                </c:pt>
                <c:pt idx="2">
                  <c:v>Cuba</c:v>
                </c:pt>
                <c:pt idx="3">
                  <c:v>Rep. Dominicana</c:v>
                </c:pt>
                <c:pt idx="4">
                  <c:v>Venezuela</c:v>
                </c:pt>
              </c:strCache>
            </c:strRef>
          </c:cat>
          <c:val>
            <c:numRef>
              <c:f>Hoja1!$B$1:$B$5</c:f>
              <c:numCache>
                <c:formatCode>General</c:formatCode>
                <c:ptCount val="5"/>
                <c:pt idx="0">
                  <c:v>5.0</c:v>
                </c:pt>
                <c:pt idx="1">
                  <c:v>6.0</c:v>
                </c:pt>
                <c:pt idx="2">
                  <c:v>18.0</c:v>
                </c:pt>
                <c:pt idx="3">
                  <c:v>8.0</c:v>
                </c:pt>
                <c:pt idx="4">
                  <c:v>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2402</Words>
  <Characters>13215</Characters>
  <Application>Microsoft Macintosh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Jorge</cp:lastModifiedBy>
  <cp:revision>4</cp:revision>
  <dcterms:created xsi:type="dcterms:W3CDTF">2017-05-19T06:14:00Z</dcterms:created>
  <dcterms:modified xsi:type="dcterms:W3CDTF">2017-05-19T07:41:00Z</dcterms:modified>
</cp:coreProperties>
</file>